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16C8">
      <w:pPr>
        <w:pStyle w:val="ConsPlusNormal"/>
        <w:jc w:val="right"/>
        <w:outlineLvl w:val="0"/>
      </w:pPr>
      <w:r>
        <w:t>Приложение 1</w:t>
      </w:r>
    </w:p>
    <w:p w:rsidR="00000000" w:rsidRDefault="007616C8">
      <w:pPr>
        <w:pStyle w:val="ConsPlusNormal"/>
        <w:jc w:val="right"/>
      </w:pPr>
      <w:r>
        <w:t>к приказу</w:t>
      </w:r>
    </w:p>
    <w:p w:rsidR="00000000" w:rsidRDefault="007616C8">
      <w:pPr>
        <w:pStyle w:val="ConsPlusNormal"/>
        <w:jc w:val="right"/>
      </w:pPr>
      <w:r>
        <w:t>Службы по контролю и надзору в сфере охраны</w:t>
      </w:r>
    </w:p>
    <w:p w:rsidR="00000000" w:rsidRDefault="007616C8">
      <w:pPr>
        <w:pStyle w:val="ConsPlusNormal"/>
        <w:jc w:val="right"/>
      </w:pPr>
      <w:r>
        <w:t>окружающей среды, объектов животного мира и лесных отношений</w:t>
      </w:r>
    </w:p>
    <w:p w:rsidR="00000000" w:rsidRDefault="007616C8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7616C8">
      <w:pPr>
        <w:pStyle w:val="ConsPlusNormal"/>
        <w:jc w:val="right"/>
      </w:pPr>
      <w:r>
        <w:t>от 18 февраля 2022 года N 87-нп</w:t>
      </w:r>
    </w:p>
    <w:p w:rsidR="00000000" w:rsidRDefault="007616C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000000">
        <w:tc>
          <w:tcPr>
            <w:tcW w:w="5953" w:type="dxa"/>
            <w:tcBorders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QR-код, сформированн</w:t>
            </w:r>
            <w:r>
              <w:t>ый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мероприятии, в рамках которого составлен документ</w:t>
            </w:r>
          </w:p>
        </w:tc>
      </w:tr>
    </w:tbl>
    <w:p w:rsidR="00000000" w:rsidRDefault="007616C8">
      <w:pPr>
        <w:pStyle w:val="ConsPlusNormal"/>
        <w:jc w:val="center"/>
      </w:pPr>
    </w:p>
    <w:p w:rsidR="00000000" w:rsidRDefault="007616C8">
      <w:pPr>
        <w:pStyle w:val="ConsPlusNonformat"/>
        <w:jc w:val="both"/>
      </w:pPr>
      <w:bookmarkStart w:id="0" w:name="Par40"/>
      <w:bookmarkEnd w:id="0"/>
      <w:r>
        <w:t xml:space="preserve">                                   Форма</w:t>
      </w:r>
    </w:p>
    <w:p w:rsidR="00000000" w:rsidRDefault="007616C8">
      <w:pPr>
        <w:pStyle w:val="ConsPlusNonformat"/>
        <w:jc w:val="both"/>
      </w:pPr>
      <w:r>
        <w:t xml:space="preserve">            проверочного листа, используемого при осуществлении</w:t>
      </w:r>
    </w:p>
    <w:p w:rsidR="00000000" w:rsidRDefault="007616C8">
      <w:pPr>
        <w:pStyle w:val="ConsPlusNonformat"/>
        <w:jc w:val="both"/>
      </w:pPr>
      <w:r>
        <w:t xml:space="preserve">          регионального государственного геологического контроля</w:t>
      </w:r>
    </w:p>
    <w:p w:rsidR="00000000" w:rsidRDefault="007616C8">
      <w:pPr>
        <w:pStyle w:val="ConsPlusNonformat"/>
        <w:jc w:val="both"/>
      </w:pPr>
      <w:r>
        <w:t xml:space="preserve">                                 (надзора)</w:t>
      </w:r>
    </w:p>
    <w:p w:rsidR="00000000" w:rsidRDefault="007616C8">
      <w:pPr>
        <w:pStyle w:val="ConsPlusNonformat"/>
        <w:jc w:val="both"/>
      </w:pPr>
    </w:p>
    <w:p w:rsidR="00000000" w:rsidRDefault="007616C8">
      <w:pPr>
        <w:pStyle w:val="ConsPlusNonformat"/>
        <w:jc w:val="both"/>
      </w:pPr>
      <w:r>
        <w:t xml:space="preserve">    Настоящий  проверочный  лист  применяе</w:t>
      </w:r>
      <w:r>
        <w:t xml:space="preserve">тся должностными лицами Службы </w:t>
      </w:r>
      <w:proofErr w:type="gramStart"/>
      <w:r>
        <w:t>по</w:t>
      </w:r>
      <w:proofErr w:type="gramEnd"/>
    </w:p>
    <w:p w:rsidR="00000000" w:rsidRDefault="007616C8">
      <w:pPr>
        <w:pStyle w:val="ConsPlusNonformat"/>
        <w:jc w:val="both"/>
      </w:pPr>
      <w:r>
        <w:t>контролю и надзору в сфере охраны окружающей среды, объектов животного мира</w:t>
      </w:r>
    </w:p>
    <w:p w:rsidR="00000000" w:rsidRDefault="007616C8">
      <w:pPr>
        <w:pStyle w:val="ConsPlusNonformat"/>
        <w:jc w:val="both"/>
      </w:pPr>
      <w:proofErr w:type="gramStart"/>
      <w:r>
        <w:t>и  лесных  отношений  Ханты-Мансийского  а</w:t>
      </w:r>
      <w:bookmarkStart w:id="1" w:name="_GoBack"/>
      <w:bookmarkEnd w:id="1"/>
      <w:r>
        <w:t>втономного округа - Югры (далее -</w:t>
      </w:r>
      <w:proofErr w:type="gramEnd"/>
    </w:p>
    <w:p w:rsidR="00000000" w:rsidRDefault="007616C8">
      <w:pPr>
        <w:pStyle w:val="ConsPlusNonformat"/>
        <w:jc w:val="both"/>
      </w:pPr>
      <w:proofErr w:type="gramStart"/>
      <w:r>
        <w:t>Природнадзор  Югры)  в  ходе  плановых  контрольных (надзорных) меропр</w:t>
      </w:r>
      <w:r>
        <w:t>иятий</w:t>
      </w:r>
      <w:proofErr w:type="gramEnd"/>
    </w:p>
    <w:p w:rsidR="00000000" w:rsidRDefault="007616C8">
      <w:pPr>
        <w:pStyle w:val="ConsPlusNonformat"/>
        <w:jc w:val="both"/>
      </w:pPr>
      <w:r>
        <w:t xml:space="preserve">(выездных  проверок  и  рейдовых  осмотров) при осуществлении </w:t>
      </w:r>
      <w:proofErr w:type="gramStart"/>
      <w:r>
        <w:t>регионального</w:t>
      </w:r>
      <w:proofErr w:type="gramEnd"/>
    </w:p>
    <w:p w:rsidR="00000000" w:rsidRDefault="007616C8">
      <w:pPr>
        <w:pStyle w:val="ConsPlusNonformat"/>
        <w:jc w:val="both"/>
      </w:pPr>
      <w:r>
        <w:t xml:space="preserve">государственного  геологического  контроля  (надзора).  Форма  </w:t>
      </w:r>
      <w:proofErr w:type="gramStart"/>
      <w:r>
        <w:t>проверочного</w:t>
      </w:r>
      <w:proofErr w:type="gramEnd"/>
    </w:p>
    <w:p w:rsidR="00000000" w:rsidRDefault="007616C8">
      <w:pPr>
        <w:pStyle w:val="ConsPlusNonformat"/>
        <w:jc w:val="both"/>
      </w:pPr>
      <w:r>
        <w:t xml:space="preserve">листа  </w:t>
      </w:r>
      <w:proofErr w:type="gramStart"/>
      <w:r>
        <w:t>утверждена</w:t>
      </w:r>
      <w:proofErr w:type="gramEnd"/>
      <w:r>
        <w:t xml:space="preserve">  приказом  Природнадзора  Югры  от  18  февраля 2022 года</w:t>
      </w:r>
    </w:p>
    <w:p w:rsidR="00000000" w:rsidRDefault="007616C8">
      <w:pPr>
        <w:pStyle w:val="ConsPlusNonformat"/>
        <w:jc w:val="both"/>
      </w:pPr>
      <w:r>
        <w:t>N   87-нп   "Об   утве</w:t>
      </w:r>
      <w:r>
        <w:t xml:space="preserve">рждении  форм  проверочных  листов,  используемых </w:t>
      </w:r>
      <w:proofErr w:type="gramStart"/>
      <w:r>
        <w:t>при</w:t>
      </w:r>
      <w:proofErr w:type="gramEnd"/>
    </w:p>
    <w:p w:rsidR="00000000" w:rsidRDefault="007616C8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  регионального   государственного   геологического  контроля</w:t>
      </w:r>
    </w:p>
    <w:p w:rsidR="00000000" w:rsidRDefault="007616C8">
      <w:pPr>
        <w:pStyle w:val="ConsPlusNonformat"/>
        <w:jc w:val="both"/>
      </w:pPr>
      <w:r>
        <w:t>(надзора),    регионального    государственного   экологического   контроля</w:t>
      </w:r>
    </w:p>
    <w:p w:rsidR="00000000" w:rsidRDefault="007616C8">
      <w:pPr>
        <w:pStyle w:val="ConsPlusNonformat"/>
        <w:jc w:val="both"/>
      </w:pPr>
      <w:r>
        <w:t>(надзора)".</w:t>
      </w:r>
    </w:p>
    <w:p w:rsidR="00000000" w:rsidRDefault="007616C8">
      <w:pPr>
        <w:pStyle w:val="ConsPlusNonformat"/>
        <w:jc w:val="both"/>
      </w:pPr>
      <w:r>
        <w:t xml:space="preserve">    1.        Вид        контрольного </w:t>
      </w:r>
      <w:r>
        <w:t xml:space="preserve">      (надзорного)       мероприятия: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 xml:space="preserve">    2.          Дата         заполнения         проверочного         листа: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7616C8">
      <w:pPr>
        <w:pStyle w:val="ConsPlusNonformat"/>
        <w:jc w:val="both"/>
      </w:pPr>
      <w:r>
        <w:t xml:space="preserve">    3.  Объект  государственного  контроля  (надзора), в отношении которого</w:t>
      </w:r>
    </w:p>
    <w:p w:rsidR="00000000" w:rsidRDefault="007616C8">
      <w:pPr>
        <w:pStyle w:val="ConsPlusNonformat"/>
        <w:jc w:val="both"/>
      </w:pPr>
      <w:r>
        <w:t>проводится           контрольное           (надзорное)          мероприятие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 xml:space="preserve">    4. Фамилия, имя и отчество (при наличии) гражданина или индивидуального</w:t>
      </w:r>
    </w:p>
    <w:p w:rsidR="00000000" w:rsidRDefault="007616C8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000000" w:rsidRDefault="007616C8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000000" w:rsidRDefault="007616C8">
      <w:pPr>
        <w:pStyle w:val="ConsPlusNonformat"/>
        <w:jc w:val="both"/>
      </w:pPr>
      <w:r>
        <w:t>предпринимателя,   адрес   р</w:t>
      </w:r>
      <w:r>
        <w:t>егистрации   гражданина   или   индивидуального</w:t>
      </w:r>
    </w:p>
    <w:p w:rsidR="00000000" w:rsidRDefault="007616C8">
      <w:pPr>
        <w:pStyle w:val="ConsPlusNonformat"/>
        <w:jc w:val="both"/>
      </w:pPr>
      <w:r>
        <w:t>предпринимателя,  наименование  юридического  лица,  его  идентификационный</w:t>
      </w:r>
    </w:p>
    <w:p w:rsidR="00000000" w:rsidRDefault="007616C8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:rsidR="00000000" w:rsidRDefault="007616C8">
      <w:pPr>
        <w:pStyle w:val="ConsPlusNonformat"/>
        <w:jc w:val="both"/>
      </w:pPr>
      <w:proofErr w:type="gramStart"/>
      <w:r>
        <w:t xml:space="preserve">номер,   адрес   юридического   лица   (его   филиалов, </w:t>
      </w:r>
      <w:r>
        <w:t xml:space="preserve">  представительств,</w:t>
      </w:r>
      <w:proofErr w:type="gramEnd"/>
    </w:p>
    <w:p w:rsidR="00000000" w:rsidRDefault="007616C8">
      <w:pPr>
        <w:pStyle w:val="ConsPlusNonformat"/>
        <w:jc w:val="both"/>
      </w:pPr>
      <w:r>
        <w:t>обособленных  структурных подразделений), являющихся контролируемыми лицами</w:t>
      </w:r>
    </w:p>
    <w:p w:rsidR="00000000" w:rsidRDefault="007616C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 xml:space="preserve">    5.    Место    проведения    контрольного   (надзорного)   мероприятия: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7616C8">
      <w:pPr>
        <w:pStyle w:val="ConsPlusNonformat"/>
        <w:jc w:val="both"/>
      </w:pPr>
      <w:r>
        <w:t xml:space="preserve">    6.  Реквизиты  решения  Природнадзора  Югры  о  проведении контрольного</w:t>
      </w:r>
    </w:p>
    <w:p w:rsidR="00000000" w:rsidRDefault="007616C8">
      <w:pPr>
        <w:pStyle w:val="ConsPlusNonformat"/>
        <w:jc w:val="both"/>
      </w:pPr>
      <w:proofErr w:type="gramStart"/>
      <w:r>
        <w:t>(надзорного)    мероприятия,   подписанного   руководителем   (заместителем</w:t>
      </w:r>
      <w:proofErr w:type="gramEnd"/>
    </w:p>
    <w:p w:rsidR="00000000" w:rsidRDefault="007616C8">
      <w:pPr>
        <w:pStyle w:val="ConsPlusNonformat"/>
        <w:jc w:val="both"/>
      </w:pPr>
      <w:r>
        <w:t xml:space="preserve">руководителя)                       Природнадзора               </w:t>
      </w:r>
      <w:r>
        <w:t xml:space="preserve">       Югры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 xml:space="preserve">    7.     Учетный     номер    контрольного    (надзорного)    мероприятия</w:t>
      </w:r>
    </w:p>
    <w:p w:rsidR="00000000" w:rsidRDefault="007616C8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 xml:space="preserve">    8.  Должность, фамилия и инициалы должностного лица Природнадзора Югры,</w:t>
      </w:r>
    </w:p>
    <w:p w:rsidR="00000000" w:rsidRDefault="007616C8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 контрольное (надзорное) меропри</w:t>
      </w:r>
      <w:r>
        <w:t>ятие и заполняющего проверочный</w:t>
      </w:r>
    </w:p>
    <w:p w:rsidR="00000000" w:rsidRDefault="007616C8">
      <w:pPr>
        <w:pStyle w:val="ConsPlusNonformat"/>
        <w:jc w:val="both"/>
      </w:pPr>
      <w:r>
        <w:t>лист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616C8">
      <w:pPr>
        <w:pStyle w:val="ConsPlusNonformat"/>
        <w:jc w:val="both"/>
      </w:pPr>
      <w:r>
        <w:t xml:space="preserve">    9.  Список  контрольных  вопросов,  отражающих  содержание обяз</w:t>
      </w:r>
      <w:r>
        <w:t>ательных</w:t>
      </w:r>
    </w:p>
    <w:p w:rsidR="00000000" w:rsidRDefault="007616C8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000000" w:rsidRDefault="007616C8">
      <w:pPr>
        <w:pStyle w:val="ConsPlusNonformat"/>
        <w:jc w:val="both"/>
      </w:pPr>
      <w:r>
        <w:t>контролируемым   лицом   обязательных   требований,   составляющих  предмет</w:t>
      </w:r>
    </w:p>
    <w:p w:rsidR="00000000" w:rsidRDefault="007616C8">
      <w:pPr>
        <w:pStyle w:val="ConsPlusNonformat"/>
        <w:jc w:val="both"/>
      </w:pPr>
      <w:r>
        <w:t>проверки:</w:t>
      </w:r>
    </w:p>
    <w:p w:rsidR="00000000" w:rsidRDefault="007616C8">
      <w:pPr>
        <w:pStyle w:val="ConsPlusNormal"/>
        <w:jc w:val="center"/>
      </w:pPr>
    </w:p>
    <w:p w:rsidR="00000000" w:rsidRDefault="007616C8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3798"/>
        <w:gridCol w:w="510"/>
        <w:gridCol w:w="567"/>
        <w:gridCol w:w="1579"/>
        <w:gridCol w:w="1399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Ответы на вопросы: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Имеется ли лицензия на право пользования недрами?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Закона Российской Федерации от 21 февраля 1992 года N 2395-1 "О недрах" (далее - Закон N 2395-1)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Имеется ли переоформленная лицензи</w:t>
            </w:r>
            <w:r>
              <w:t>я на пользование участком недр при переходе права пользования участком недр?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Статьи 12.1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17.1</w:t>
              </w:r>
            </w:hyperlink>
            <w:r>
              <w:t xml:space="preserve"> Закона N 2395-1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Имеются ли документы, которые удостоверяют уточненные границы горного отвода (горноотводный акт и графические приложения)?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Статья 7</w:t>
              </w:r>
            </w:hyperlink>
            <w:r>
              <w:t xml:space="preserve"> Закона N 2395-1;</w:t>
            </w:r>
          </w:p>
          <w:p w:rsidR="00000000" w:rsidRDefault="007616C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</w:t>
            </w:r>
            <w:r>
              <w:t>сийской Федерации от 16 сентября 2020 года N 1465 "Об утверждении Правил подготовки и оформления документов, удостоверяющих уточненные границы горного отвода"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 xml:space="preserve">Имеется ли утвержденный технический проект на выполнение работ, связанных с пользованием </w:t>
            </w:r>
            <w:r>
              <w:t>недрами?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Статья 23.2</w:t>
              </w:r>
            </w:hyperlink>
            <w:r>
              <w:t xml:space="preserve"> Закона N 2395-1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 xml:space="preserve">Выполняются ли условия недропользования, </w:t>
            </w:r>
            <w:r>
              <w:lastRenderedPageBreak/>
              <w:t>содержащиеся в лицензии на право пользования недрами?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 10 части второй статьи 22</w:t>
              </w:r>
            </w:hyperlink>
            <w:r>
              <w:t xml:space="preserve"> Закона N 2395-1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Соблюдаются ли требования технического проекта на выполнение работ, связанных с пользовани</w:t>
            </w:r>
            <w:r>
              <w:t>ем недрами?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 2 части второй статьи 22</w:t>
              </w:r>
            </w:hyperlink>
            <w:r>
              <w:t xml:space="preserve"> Закона N 2395-1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Обеспечивается ли ведение геологической и маркшейдерской и иной документации в про</w:t>
            </w:r>
            <w:r>
              <w:t>цессе пользования недрами?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3 части второй статьи 22</w:t>
              </w:r>
            </w:hyperlink>
            <w:r>
              <w:t xml:space="preserve"> Закона N 2395-1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Осуществляется ли проведение достоверного учета извлекаемых и оставляемых в недрах запасов полезных ископаемых?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6 части первой статьи 23</w:t>
              </w:r>
            </w:hyperlink>
            <w:r>
              <w:t xml:space="preserve"> Зак</w:t>
            </w:r>
            <w:r>
              <w:t>она N 2395-1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 xml:space="preserve">Осуществляется ли определение объемов добычи (извлечения) подземных вод из подземных водных объектов в соответствии с утвержденной в установленном порядке проектной документацией и (или) техническим </w:t>
            </w:r>
            <w:r>
              <w:lastRenderedPageBreak/>
              <w:t>проектом разработки месторождений по</w:t>
            </w:r>
            <w:r>
              <w:t>лезных ископаемых?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 Правил охраны подземных водных объектов, утвержденных постановлением Правительства Российской Федерации о</w:t>
            </w:r>
            <w:r>
              <w:t>т 11 февраля 2016 года N 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proofErr w:type="gramStart"/>
            <w:r>
              <w:t xml:space="preserve">Соблюдается ли порядок добычи общераспространенных полезных ископаемых для собственных производственных и технологических нужд пользователем недр, осуществляющим разведку и добычу полезных ископаемых или по совмещенной </w:t>
            </w:r>
            <w:r>
              <w:t>лицензии геологическое изучение, разведку и добычу полезных ископаемых, в границах, предоставленных им в соответствии с федеральным законодательством горных отводов и (или) геологических отводов на основании утвержденного технического проекта?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20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 декабря 2020 года N 996 "Об утверждении Положения о порядке осуществления добычи подземных вод для собственных производственных и технологических нуж</w:t>
            </w:r>
            <w:r>
              <w:t>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</w:t>
            </w:r>
            <w:r>
              <w:t>ных ископаемых или по совмещенной лицензии разработку технологий</w:t>
            </w:r>
            <w:proofErr w:type="gramEnd"/>
            <w:r>
              <w:t xml:space="preserve">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участков недр на основании утвержд</w:t>
            </w:r>
            <w:r>
              <w:t>енного технического проекта";</w:t>
            </w:r>
          </w:p>
          <w:p w:rsidR="00000000" w:rsidRDefault="007616C8">
            <w:pPr>
              <w:pStyle w:val="ConsPlusNormal"/>
            </w:pPr>
            <w:hyperlink r:id="rId21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</w:t>
            </w:r>
            <w:r>
              <w:lastRenderedPageBreak/>
              <w:t>недропользования и природных ресурсов Ханты-Мансийского автономного округа - Югры от 26 января 2018 года N 3-нп "</w:t>
            </w:r>
            <w:r>
              <w:t>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</w:t>
            </w:r>
            <w:r>
              <w:t>зведку и добычу полезных ископаемых, разработку технологий геологического изучения, разведки и добычи трудноизвлекаемых полезных ископаемых или</w:t>
            </w:r>
            <w:proofErr w:type="gramEnd"/>
            <w:r>
              <w:t xml:space="preserve"> по совмещенной лицензии разработку технологий геологического изучения, разведки и добычи трудноизвлекаемых полез</w:t>
            </w:r>
            <w:r>
              <w:t>ных ископаемых, разведку и добычу таких полезных ископаемых, в границах предоставленных им в соответствии с законодательством Российской Федерации участков недр на основании утвержденного технического проекта" (далее - Приказ N 3-нп)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proofErr w:type="gramStart"/>
            <w:r>
              <w:t>Представлялись ли в Департамент недропользования и природных ресурсов Ханты-Мансийского автономного округа - Югры в срок не позднее 5 февраля года, следующего за отчетным, ежегодные сведения о состоянии и изменении запасов общераспространенных полезных иск</w:t>
            </w:r>
            <w:r>
              <w:t>опаемых по форме статистической отчетности N 5-гр?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2 статьи 28</w:t>
              </w:r>
            </w:hyperlink>
            <w:r>
              <w:t xml:space="preserve"> Закона Ханты-</w:t>
            </w:r>
            <w:r>
              <w:t xml:space="preserve">Мансийского автономного округа - Югры от 17 октября 2005 года N 82-оз "О пользовании участками недр местного значения на территории Ханты-Мансийского автономного округа - Югры" (далее - Закон N 82-оз); </w:t>
            </w:r>
            <w:hyperlink r:id="rId23" w:history="1">
              <w:r>
                <w:rPr>
                  <w:color w:val="0000FF"/>
                </w:rPr>
                <w:t>подпункт "а" пункта 10.6</w:t>
              </w:r>
            </w:hyperlink>
            <w:r>
              <w:t xml:space="preserve"> приложения к Приказу N 3-нп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Представлялс</w:t>
            </w:r>
            <w:proofErr w:type="gramStart"/>
            <w:r>
              <w:t>я(</w:t>
            </w:r>
            <w:proofErr w:type="gramEnd"/>
            <w:r>
              <w:t>лась) ли в Департамент недропользования и природных ресурсов Ханты-Мансийского автономного округа - Югры в срок не поздн</w:t>
            </w:r>
            <w:r>
              <w:t xml:space="preserve">ее 20 февраля года, следующего за отчетным, ежегодный отчет (информация) о выполнении условий добычи общераспространенных полезных ископаемых для собственных производственных и </w:t>
            </w:r>
            <w:r>
              <w:lastRenderedPageBreak/>
              <w:t>технологических нужд?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3 статьи 28</w:t>
              </w:r>
            </w:hyperlink>
            <w:r>
              <w:t xml:space="preserve"> Закона N 82-оз; </w:t>
            </w:r>
            <w:hyperlink r:id="rId25" w:history="1">
              <w:r>
                <w:rPr>
                  <w:color w:val="0000FF"/>
                </w:rPr>
                <w:t>подпункт "б" пункта 10.6</w:t>
              </w:r>
            </w:hyperlink>
            <w:r>
              <w:t xml:space="preserve"> приложения к Приказу N 3-н</w:t>
            </w:r>
            <w: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Представлялась ли в Департамент недропользования и природных ресурсов Ханты-Мансийского автономного округа - Югры в срок не позднее 15-го числа месяца, следующего за отчетным кварталом, ежегодная информация об объемах добычи общераспространенных</w:t>
            </w:r>
            <w:r>
              <w:t xml:space="preserve"> полезных ископаемых и информация об использовании добытых общераспространенных полезных ископаемых?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4 статьи 28</w:t>
              </w:r>
            </w:hyperlink>
            <w:r>
              <w:t xml:space="preserve"> Закона N 82-оз; </w:t>
            </w:r>
            <w:hyperlink r:id="rId27" w:history="1">
              <w:r>
                <w:rPr>
                  <w:color w:val="0000FF"/>
                </w:rPr>
                <w:t>подпункт "в" пункта 10.6</w:t>
              </w:r>
            </w:hyperlink>
            <w:r>
              <w:t xml:space="preserve"> приложения к Приказу N 3-нп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proofErr w:type="gramStart"/>
            <w:r>
              <w:t>Представлялся ли владельцем лицензии на пользование недрами для геологического изучения в целях поисков и оценки подземных вод, разведки и добычи подземных вод или для геологического изучения в целях поисков и оценки подземных вод, их разведки и добычи в с</w:t>
            </w:r>
            <w:r>
              <w:t xml:space="preserve">рок до 1 февраля года, </w:t>
            </w:r>
            <w:r>
              <w:lastRenderedPageBreak/>
              <w:t>следующего за отчетным, в Департамент недропользования и природных ресурсов Ханты-Мансийского автономного округа - Югры по установленной форме информационный</w:t>
            </w:r>
            <w:proofErr w:type="gramEnd"/>
            <w:r>
              <w:t xml:space="preserve"> отчет о выполненных работах на участке недр местного значения?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5 статьи 28</w:t>
              </w:r>
            </w:hyperlink>
            <w:r>
              <w:t xml:space="preserve"> Закона N 82-оз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proofErr w:type="gramStart"/>
            <w:r>
              <w:t>Представлялась ли владельцем лицензии на пользование недрами для геологического изучения в целях поиска и оценки</w:t>
            </w:r>
            <w:r>
              <w:t xml:space="preserve"> подземных вод, разведки и добычи подземных вод или для геологического изучения в целях поисков и оценки подземных вод, их разведки и добычи до 20 января года, следующего за отчетным в Департамент недропользования и природных ресурсов Ханты-Мансийского авт</w:t>
            </w:r>
            <w:r>
              <w:t>ономного округа - Югры информация по форме статистической отчетности, применяемой</w:t>
            </w:r>
            <w:proofErr w:type="gramEnd"/>
            <w:r>
              <w:t xml:space="preserve"> при добыче </w:t>
            </w:r>
            <w:r>
              <w:lastRenderedPageBreak/>
              <w:t>подземных вод?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5 статьи 28</w:t>
              </w:r>
            </w:hyperlink>
            <w:r>
              <w:t xml:space="preserve"> Закона N 82-оз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16C8">
            <w:pPr>
              <w:pStyle w:val="ConsPlusNormal"/>
            </w:pPr>
          </w:p>
        </w:tc>
      </w:tr>
    </w:tbl>
    <w:p w:rsidR="007616C8" w:rsidRDefault="007616C8" w:rsidP="00394BB9">
      <w:pPr>
        <w:pStyle w:val="ConsPlusNormal"/>
        <w:jc w:val="both"/>
      </w:pPr>
    </w:p>
    <w:sectPr w:rsidR="007616C8">
      <w:headerReference w:type="default" r:id="rId30"/>
      <w:footerReference w:type="default" r:id="rId3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8" w:rsidRDefault="007616C8">
      <w:pPr>
        <w:spacing w:after="0" w:line="240" w:lineRule="auto"/>
      </w:pPr>
      <w:r>
        <w:separator/>
      </w:r>
    </w:p>
  </w:endnote>
  <w:endnote w:type="continuationSeparator" w:id="0">
    <w:p w:rsidR="007616C8" w:rsidRDefault="0076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16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4BB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4BB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4BB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4BB9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16C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16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94BB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4BB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94BB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4BB9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616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8" w:rsidRDefault="007616C8">
      <w:pPr>
        <w:spacing w:after="0" w:line="240" w:lineRule="auto"/>
      </w:pPr>
      <w:r>
        <w:separator/>
      </w:r>
    </w:p>
  </w:footnote>
  <w:footnote w:type="continuationSeparator" w:id="0">
    <w:p w:rsidR="007616C8" w:rsidRDefault="0076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 контролю и надзору в сфере охраны окружающей среды, объектов животного мира и лесных отношений ХМАО - 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</w:t>
          </w:r>
          <w:r>
            <w:rPr>
              <w:rFonts w:ascii="Tahoma" w:hAnsi="Tahoma" w:cs="Tahoma"/>
              <w:sz w:val="16"/>
              <w:szCs w:val="16"/>
            </w:rPr>
            <w:t>022</w:t>
          </w:r>
        </w:p>
      </w:tc>
    </w:tr>
  </w:tbl>
  <w:p w:rsidR="00000000" w:rsidRDefault="007616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16C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 контролю и надзору в сфере охраны окружающей среды, объектов животного мира и лесных отношений ХМАО - Ю...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16C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7616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16C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9"/>
    <w:rsid w:val="00394BB9"/>
    <w:rsid w:val="007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2646&amp;date=28.07.2022" TargetMode="External"/><Relationship Id="rId18" Type="http://schemas.openxmlformats.org/officeDocument/2006/relationships/hyperlink" Target="https://login.consultant.ru/link/?req=doc&amp;base=LAW&amp;n=420499&amp;date=28.07.2022&amp;dst=100286&amp;field=134" TargetMode="External"/><Relationship Id="rId26" Type="http://schemas.openxmlformats.org/officeDocument/2006/relationships/hyperlink" Target="https://login.consultant.ru/link/?req=doc&amp;base=RLAW926&amp;n=238218&amp;date=28.07.2022&amp;dst=10127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48513&amp;date=28.07.2022" TargetMode="Externa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420499&amp;date=28.07.2022&amp;dst=100092&amp;field=134" TargetMode="External"/><Relationship Id="rId17" Type="http://schemas.openxmlformats.org/officeDocument/2006/relationships/hyperlink" Target="https://login.consultant.ru/link/?req=doc&amp;base=LAW&amp;n=420499&amp;date=28.07.2022&amp;dst=38&amp;field=134" TargetMode="External"/><Relationship Id="rId25" Type="http://schemas.openxmlformats.org/officeDocument/2006/relationships/hyperlink" Target="https://login.consultant.ru/link/?req=doc&amp;base=RLAW926&amp;n=248513&amp;date=28.07.2022&amp;dst=100188&amp;field=13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0499&amp;date=28.07.2022&amp;dst=166&amp;field=134" TargetMode="External"/><Relationship Id="rId20" Type="http://schemas.openxmlformats.org/officeDocument/2006/relationships/hyperlink" Target="https://login.consultant.ru/link/?req=doc&amp;base=LAW&amp;n=373111&amp;date=28.07.2022" TargetMode="External"/><Relationship Id="rId29" Type="http://schemas.openxmlformats.org/officeDocument/2006/relationships/hyperlink" Target="https://login.consultant.ru/link/?req=doc&amp;base=RLAW926&amp;n=238218&amp;date=28.07.2022&amp;dst=101295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0499&amp;date=28.07.2022&amp;dst=604&amp;field=134" TargetMode="External"/><Relationship Id="rId24" Type="http://schemas.openxmlformats.org/officeDocument/2006/relationships/hyperlink" Target="https://login.consultant.ru/link/?req=doc&amp;base=RLAW926&amp;n=238218&amp;date=28.07.2022&amp;dst=101270&amp;field=13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0499&amp;date=28.07.2022&amp;dst=100276&amp;field=134" TargetMode="External"/><Relationship Id="rId23" Type="http://schemas.openxmlformats.org/officeDocument/2006/relationships/hyperlink" Target="https://login.consultant.ru/link/?req=doc&amp;base=RLAW926&amp;n=248513&amp;date=28.07.2022&amp;dst=100048&amp;field=134" TargetMode="External"/><Relationship Id="rId28" Type="http://schemas.openxmlformats.org/officeDocument/2006/relationships/hyperlink" Target="https://login.consultant.ru/link/?req=doc&amp;base=RLAW926&amp;n=238218&amp;date=28.07.2022&amp;dst=101295&amp;field=134" TargetMode="External"/><Relationship Id="rId10" Type="http://schemas.openxmlformats.org/officeDocument/2006/relationships/hyperlink" Target="https://login.consultant.ru/link/?req=doc&amp;base=LAW&amp;n=420499&amp;date=28.07.2022&amp;dst=513&amp;field=134" TargetMode="External"/><Relationship Id="rId19" Type="http://schemas.openxmlformats.org/officeDocument/2006/relationships/hyperlink" Target="https://login.consultant.ru/link/?req=doc&amp;base=LAW&amp;n=342100&amp;date=28.07.2022&amp;dst=100017&amp;field=134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499&amp;date=28.07.2022&amp;dst=483&amp;field=134" TargetMode="External"/><Relationship Id="rId14" Type="http://schemas.openxmlformats.org/officeDocument/2006/relationships/hyperlink" Target="https://login.consultant.ru/link/?req=doc&amp;base=LAW&amp;n=420499&amp;date=28.07.2022&amp;dst=692&amp;field=134" TargetMode="External"/><Relationship Id="rId22" Type="http://schemas.openxmlformats.org/officeDocument/2006/relationships/hyperlink" Target="https://login.consultant.ru/link/?req=doc&amp;base=RLAW926&amp;n=238218&amp;date=28.07.2022&amp;dst=101269&amp;field=134" TargetMode="External"/><Relationship Id="rId27" Type="http://schemas.openxmlformats.org/officeDocument/2006/relationships/hyperlink" Target="https://login.consultant.ru/link/?req=doc&amp;base=RLAW926&amp;n=248513&amp;date=28.07.2022&amp;dst=100189&amp;field=134" TargetMode="External"/><Relationship Id="rId30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1959</Words>
  <Characters>11170</Characters>
  <Application>Microsoft Office Word</Application>
  <DocSecurity>2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по контролю и надзору в сфере охраны окружающей среды, объектов животного мира и лесных отношений ХМАО - Югры от 18.02.2022 N 87-нп"Об утверждении форм проверочных листов, используемых при осуществлении регионального государственного геологи</vt:lpstr>
    </vt:vector>
  </TitlesOfParts>
  <Company>КонсультантПлюс Версия 4021.00.50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по контролю и надзору в сфере охраны окружающей среды, объектов животного мира и лесных отношений ХМАО - Югры от 18.02.2022 N 87-нп"Об утверждении форм проверочных листов, используемых при осуществлении регионального государственного геологи</dc:title>
  <dc:creator>Казаев Сергей Владимирович</dc:creator>
  <cp:lastModifiedBy>Казаев Сергей Владимирович</cp:lastModifiedBy>
  <cp:revision>2</cp:revision>
  <dcterms:created xsi:type="dcterms:W3CDTF">2022-07-28T10:56:00Z</dcterms:created>
  <dcterms:modified xsi:type="dcterms:W3CDTF">2022-07-28T10:56:00Z</dcterms:modified>
</cp:coreProperties>
</file>