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4C50">
      <w:pPr>
        <w:pStyle w:val="ConsPlusNormal"/>
        <w:jc w:val="right"/>
        <w:outlineLvl w:val="0"/>
      </w:pPr>
      <w:r>
        <w:t>Приложение 3</w:t>
      </w:r>
    </w:p>
    <w:p w:rsidR="00000000" w:rsidRDefault="00044C50">
      <w:pPr>
        <w:pStyle w:val="ConsPlusNormal"/>
        <w:jc w:val="right"/>
      </w:pPr>
      <w:r>
        <w:t>к приказу Региональной службы</w:t>
      </w:r>
    </w:p>
    <w:p w:rsidR="00000000" w:rsidRDefault="00044C50">
      <w:pPr>
        <w:pStyle w:val="ConsPlusNormal"/>
        <w:jc w:val="right"/>
      </w:pPr>
      <w:r>
        <w:t>по тарифам Ханты-Мансийского</w:t>
      </w:r>
    </w:p>
    <w:p w:rsidR="00000000" w:rsidRDefault="00044C50">
      <w:pPr>
        <w:pStyle w:val="ConsPlusNormal"/>
        <w:jc w:val="right"/>
      </w:pPr>
      <w:r>
        <w:t>автономного округа - Югры</w:t>
      </w:r>
    </w:p>
    <w:p w:rsidR="00000000" w:rsidRDefault="00044C50">
      <w:pPr>
        <w:pStyle w:val="ConsPlusNormal"/>
        <w:jc w:val="right"/>
      </w:pPr>
      <w:r>
        <w:t>от 1 апреля 2022 г. N 24-нп</w:t>
      </w:r>
    </w:p>
    <w:p w:rsidR="00000000" w:rsidRDefault="00044C50">
      <w:pPr>
        <w:pStyle w:val="ConsPlusNormal"/>
      </w:pPr>
    </w:p>
    <w:p w:rsidR="00000000" w:rsidRDefault="00044C50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 xml:space="preserve">       Региональная служба по тарифам Ханты-Мансийского </w:t>
      </w:r>
      <w:proofErr w:type="gramStart"/>
      <w:r>
        <w:t>автономного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                      округа - Югры</w:t>
      </w:r>
    </w:p>
    <w:p w:rsidR="00000000" w:rsidRDefault="00044C50">
      <w:pPr>
        <w:pStyle w:val="ConsPlusNonformat"/>
        <w:jc w:val="both"/>
      </w:pPr>
      <w:r>
        <w:t>------------------------------------------------------------------</w:t>
      </w:r>
      <w:r>
        <w:t>---------</w:t>
      </w:r>
    </w:p>
    <w:p w:rsidR="00000000" w:rsidRDefault="00044C50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000000" w:rsidRDefault="00044C50">
      <w:pPr>
        <w:pStyle w:val="ConsPlusNonformat"/>
        <w:jc w:val="both"/>
      </w:pPr>
      <w:r>
        <w:t xml:space="preserve">                         автономного округа - Югры</w:t>
      </w:r>
    </w:p>
    <w:p w:rsidR="00000000" w:rsidRDefault="00044C50">
      <w:pPr>
        <w:pStyle w:val="ConsPlusNonformat"/>
        <w:jc w:val="both"/>
      </w:pPr>
      <w:r>
        <w:t xml:space="preserve">                    от "__" ________ 202__ года N __-нп</w:t>
      </w:r>
    </w:p>
    <w:p w:rsidR="00000000" w:rsidRDefault="00044C50">
      <w:pPr>
        <w:pStyle w:val="ConsPlusNonformat"/>
        <w:jc w:val="both"/>
      </w:pPr>
      <w:r>
        <w:t>----------</w:t>
      </w:r>
      <w:r>
        <w:t>-----------------------------------------------------------------</w:t>
      </w:r>
    </w:p>
    <w:p w:rsidR="00000000" w:rsidRDefault="00044C50">
      <w:pPr>
        <w:pStyle w:val="ConsPlusNonformat"/>
        <w:jc w:val="both"/>
      </w:pPr>
      <w:r>
        <w:t xml:space="preserve">        </w:t>
      </w:r>
      <w:proofErr w:type="gramStart"/>
      <w:r>
        <w:t>(реквизиты нормативного правового акта об утверждении формы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                   проверочного листа)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bookmarkStart w:id="0" w:name="Par313"/>
      <w:bookmarkEnd w:id="0"/>
      <w:r>
        <w:t xml:space="preserve">                             ПРОВЕРОЧНЫЙ ЛИСТ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 xml:space="preserve">         Регио</w:t>
      </w:r>
      <w:r>
        <w:t>нальный государственный контроль (надзор) в области</w:t>
      </w:r>
    </w:p>
    <w:p w:rsidR="00000000" w:rsidRDefault="00044C50">
      <w:pPr>
        <w:pStyle w:val="ConsPlusNonformat"/>
        <w:jc w:val="both"/>
      </w:pPr>
      <w:r>
        <w:t xml:space="preserve">            регулирования цен (тарифов) в сфере теплоснабжения</w:t>
      </w:r>
    </w:p>
    <w:p w:rsidR="00000000" w:rsidRDefault="00044C50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044C50">
      <w:pPr>
        <w:pStyle w:val="ConsPlusNonformat"/>
        <w:jc w:val="both"/>
      </w:pPr>
      <w:r>
        <w:t xml:space="preserve">         </w:t>
      </w:r>
      <w:proofErr w:type="gramStart"/>
      <w:r>
        <w:t>(наименование вида контроля, включенного в единый реестр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000000" w:rsidRDefault="00044C50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000000" w:rsidRDefault="00044C50">
      <w:pPr>
        <w:pStyle w:val="ConsPlusNonformat"/>
        <w:jc w:val="both"/>
      </w:pPr>
      <w:r>
        <w:t xml:space="preserve">                         муниципального контроля)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 xml:space="preserve">           деятельность, действия (бездействие) юридических лиц</w:t>
      </w:r>
    </w:p>
    <w:p w:rsidR="00000000" w:rsidRDefault="00044C50">
      <w:pPr>
        <w:pStyle w:val="ConsPlusNonformat"/>
        <w:jc w:val="both"/>
      </w:pPr>
      <w:r>
        <w:t xml:space="preserve">        и индивидуальных предпринимателей в процессе осуществления</w:t>
      </w:r>
    </w:p>
    <w:p w:rsidR="00000000" w:rsidRDefault="00044C50">
      <w:pPr>
        <w:pStyle w:val="ConsPlusNonformat"/>
        <w:jc w:val="both"/>
      </w:pPr>
      <w:r>
        <w:t xml:space="preserve">          регулируемых видов деятельности в сфере теплоснабжения</w:t>
      </w:r>
    </w:p>
    <w:p w:rsidR="00000000" w:rsidRDefault="00044C50">
      <w:pPr>
        <w:pStyle w:val="ConsPlusNonformat"/>
        <w:jc w:val="both"/>
      </w:pPr>
      <w:r>
        <w:t xml:space="preserve">         в части соблюдения обязательных требований, установленных</w:t>
      </w:r>
    </w:p>
    <w:p w:rsidR="00000000" w:rsidRDefault="00044C50">
      <w:pPr>
        <w:pStyle w:val="ConsPlusNonformat"/>
        <w:jc w:val="both"/>
      </w:pPr>
      <w:r>
        <w:t xml:space="preserve">            </w:t>
      </w:r>
      <w:proofErr w:type="gramStart"/>
      <w:r>
        <w:t>законодательством Российской Федерации, и при</w:t>
      </w:r>
      <w:r>
        <w:t>нятыми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   в соответствии с ним нормативными правовыми актами</w:t>
      </w:r>
    </w:p>
    <w:p w:rsidR="00000000" w:rsidRDefault="00044C50">
      <w:pPr>
        <w:pStyle w:val="ConsPlusNonformat"/>
        <w:jc w:val="both"/>
      </w:pPr>
      <w:r>
        <w:t xml:space="preserve">            Российской Федерации, Ханты-Мансийского </w:t>
      </w:r>
      <w:proofErr w:type="gramStart"/>
      <w:r>
        <w:t>автономного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округа - Югры в области государственного регулирования цен</w:t>
      </w:r>
    </w:p>
    <w:p w:rsidR="00000000" w:rsidRDefault="00044C50">
      <w:pPr>
        <w:pStyle w:val="ConsPlusNonformat"/>
        <w:jc w:val="both"/>
      </w:pPr>
      <w:r>
        <w:t xml:space="preserve">                                 (тарифов)</w:t>
      </w:r>
    </w:p>
    <w:p w:rsidR="00000000" w:rsidRDefault="00044C50">
      <w:pPr>
        <w:pStyle w:val="ConsPlusNonformat"/>
        <w:jc w:val="both"/>
      </w:pPr>
      <w:r>
        <w:t>------------</w:t>
      </w:r>
      <w:r>
        <w:t>---------------------------------------------------------------</w:t>
      </w:r>
    </w:p>
    <w:p w:rsidR="00000000" w:rsidRDefault="00044C50">
      <w:pPr>
        <w:pStyle w:val="ConsPlusNonformat"/>
        <w:jc w:val="both"/>
      </w:pPr>
      <w:r>
        <w:t xml:space="preserve">         </w:t>
      </w:r>
      <w:proofErr w:type="gramStart"/>
      <w:r>
        <w:t>(объект государственного контроля (надзора), в отношении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</w:t>
      </w:r>
      <w:proofErr w:type="gramStart"/>
      <w:r>
        <w:t>которого</w:t>
      </w:r>
      <w:proofErr w:type="gramEnd"/>
      <w:r>
        <w:t xml:space="preserve"> проводится контрольное (надзорное) мероприятие)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 xml:space="preserve">                        плановая выездная проверка</w:t>
      </w:r>
    </w:p>
    <w:p w:rsidR="00000000" w:rsidRDefault="00044C50">
      <w:pPr>
        <w:pStyle w:val="ConsPlusNonformat"/>
        <w:jc w:val="both"/>
      </w:pPr>
      <w:r>
        <w:t>--------</w:t>
      </w:r>
      <w:r>
        <w:t>-------------------------------------------------------------------</w:t>
      </w:r>
    </w:p>
    <w:p w:rsidR="00000000" w:rsidRDefault="00044C50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000000" w:rsidRDefault="00044C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4C50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044C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4C50">
      <w:pPr>
        <w:pStyle w:val="ConsPlusNonformat"/>
        <w:jc w:val="both"/>
      </w:pPr>
      <w:r>
        <w:t xml:space="preserve">           </w:t>
      </w:r>
      <w:proofErr w:type="gramStart"/>
      <w:r>
        <w:t>(фамилия, имя и отчество (при наличии) гражданина или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000000" w:rsidRDefault="00044C50">
      <w:pPr>
        <w:pStyle w:val="ConsPlusNonformat"/>
        <w:jc w:val="both"/>
      </w:pPr>
      <w:r>
        <w:t xml:space="preserve">            налогоплате</w:t>
      </w:r>
      <w:r>
        <w:t xml:space="preserve">льщика и (или)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000000" w:rsidRDefault="00044C50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000000" w:rsidRDefault="00044C50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000000" w:rsidRDefault="00044C50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000000" w:rsidRDefault="00044C50">
      <w:pPr>
        <w:pStyle w:val="ConsPlusNonformat"/>
        <w:jc w:val="both"/>
      </w:pPr>
      <w:r>
        <w:t xml:space="preserve">            </w:t>
      </w:r>
      <w:r>
        <w:t xml:space="preserve">налогоплательщика и (или)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000000" w:rsidRDefault="00044C50">
      <w:pPr>
        <w:pStyle w:val="ConsPlusNonformat"/>
        <w:jc w:val="both"/>
      </w:pPr>
      <w:r>
        <w:lastRenderedPageBreak/>
        <w:t xml:space="preserve">            </w:t>
      </w:r>
      <w:proofErr w:type="gramStart"/>
      <w:r>
        <w:t>регистрационный номер, адрес юридического лица (его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000000" w:rsidRDefault="00044C50">
      <w:pPr>
        <w:pStyle w:val="ConsPlusNonformat"/>
        <w:jc w:val="both"/>
      </w:pPr>
      <w:r>
        <w:t xml:space="preserve">            </w:t>
      </w:r>
      <w:proofErr w:type="gramStart"/>
      <w:r>
        <w:t>подразделений), являющихся контролируемыми лицами)</w:t>
      </w:r>
      <w:proofErr w:type="gramEnd"/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4C50">
      <w:pPr>
        <w:pStyle w:val="ConsPlusNonformat"/>
        <w:jc w:val="both"/>
      </w:pPr>
      <w:r>
        <w:t xml:space="preserve">            </w:t>
      </w:r>
      <w:proofErr w:type="gramStart"/>
      <w:r>
        <w:t>(место (места) проведения контрольного (надзорного)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000000" w:rsidRDefault="00044C50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044C50">
      <w:pPr>
        <w:pStyle w:val="ConsPlusNonformat"/>
        <w:jc w:val="both"/>
      </w:pPr>
      <w:r>
        <w:t xml:space="preserve">            </w:t>
      </w:r>
      <w:proofErr w:type="gramStart"/>
      <w:r>
        <w:t>(реквизиты решения контрольного (надзорного) органа</w:t>
      </w:r>
      <w:proofErr w:type="gramEnd"/>
    </w:p>
    <w:p w:rsidR="00000000" w:rsidRDefault="00044C50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000000" w:rsidRDefault="00044C50">
      <w:pPr>
        <w:pStyle w:val="ConsPlusNonformat"/>
        <w:jc w:val="both"/>
      </w:pPr>
      <w:r>
        <w:t xml:space="preserve">        </w:t>
      </w:r>
      <w:proofErr w:type="gramStart"/>
      <w:r>
        <w:t>подписанного</w:t>
      </w:r>
      <w:proofErr w:type="gramEnd"/>
      <w:r>
        <w:t xml:space="preserve"> уполномоченным должностным лицом контрольного</w:t>
      </w:r>
    </w:p>
    <w:p w:rsidR="00000000" w:rsidRDefault="00044C50">
      <w:pPr>
        <w:pStyle w:val="ConsPlusNonformat"/>
        <w:jc w:val="both"/>
      </w:pPr>
      <w:r>
        <w:t xml:space="preserve">                           (надзорного) </w:t>
      </w:r>
      <w:r>
        <w:t>органа)</w:t>
      </w:r>
    </w:p>
    <w:p w:rsidR="00000000" w:rsidRDefault="00044C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4C50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000000" w:rsidRDefault="00044C50">
      <w:pPr>
        <w:pStyle w:val="ConsPlusNormal"/>
        <w:jc w:val="center"/>
      </w:pPr>
    </w:p>
    <w:p w:rsidR="00000000" w:rsidRDefault="00044C50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345"/>
        <w:gridCol w:w="3855"/>
        <w:gridCol w:w="1134"/>
        <w:gridCol w:w="1134"/>
        <w:gridCol w:w="1985"/>
        <w:gridCol w:w="3572"/>
      </w:tblGrid>
      <w:tr w:rsidR="00000000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 xml:space="preserve">Соответствуют ли цены (тарифы), применяемые </w:t>
            </w:r>
            <w:r>
              <w:t>контролируемым лицом, ценам (тарифам), установленным Региональной службой по тарифам Ханты-Мансийского автономного округа - Югры?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Часть 1 статьи 8</w:t>
              </w:r>
            </w:hyperlink>
            <w:r>
              <w:t xml:space="preserve"> Федерального закона от 27 июля 2010 года N 190-ФЗ "О теплоснабжении"</w:t>
            </w:r>
          </w:p>
          <w:p w:rsidR="00000000" w:rsidRDefault="00044C50">
            <w:pPr>
              <w:pStyle w:val="ConsPlusNormal"/>
            </w:pPr>
            <w:r>
              <w:t xml:space="preserve">2. Пункт 4 Основ ценообразования в сфере теплоснабжения, утвержденных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</w:t>
            </w:r>
            <w:r>
              <w:t>ства Российской Федерации от 22 октября 2012 года N 1075 "О ценообразовании в сфере теплоснабжения"</w:t>
            </w:r>
          </w:p>
          <w:p w:rsidR="00000000" w:rsidRDefault="00044C50">
            <w:pPr>
              <w:pStyle w:val="ConsPlusNormal"/>
            </w:pPr>
            <w:r>
              <w:t>3. Прика</w:t>
            </w:r>
            <w:proofErr w:type="gramStart"/>
            <w:r>
              <w:t>з(</w:t>
            </w:r>
            <w:proofErr w:type="gramEnd"/>
            <w:r>
              <w:t xml:space="preserve">ы) Региональной службы по тарифам Ханты-Мансийского автономного округа - Югры об установлении цен (тарифов) в сфере теплоснабжения: от __________ </w:t>
            </w:r>
            <w:r>
              <w:t>N 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 xml:space="preserve">Ведется ли контролируемым лицом раздельный учет объемов тепловой энергии </w:t>
            </w:r>
            <w:r>
              <w:lastRenderedPageBreak/>
              <w:t>(теплоносителя), доходов и расходов при осуществлении регулируемых видов деятельности?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lastRenderedPageBreak/>
              <w:t xml:space="preserve">1. </w:t>
            </w:r>
            <w:hyperlink r:id="rId11" w:history="1">
              <w:r>
                <w:rPr>
                  <w:color w:val="0000FF"/>
                </w:rPr>
                <w:t>Пункт 9 части 1 статьи 7</w:t>
              </w:r>
            </w:hyperlink>
            <w:r>
              <w:t xml:space="preserve"> Федерального закона от 27 июля 2010 года N 190-ФЗ "О </w:t>
            </w:r>
            <w:r>
              <w:lastRenderedPageBreak/>
              <w:t>теплоснабжении"</w:t>
            </w:r>
          </w:p>
          <w:p w:rsidR="00000000" w:rsidRDefault="00044C50">
            <w:pPr>
              <w:pStyle w:val="ConsPlusNormal"/>
            </w:pPr>
            <w:r>
              <w:t xml:space="preserve">2. </w:t>
            </w:r>
            <w:hyperlink r:id="rId12" w:history="1">
              <w:r>
                <w:rPr>
                  <w:color w:val="0000FF"/>
                </w:rPr>
                <w:t>Пункт 4 статьи 8</w:t>
              </w:r>
            </w:hyperlink>
            <w:r>
              <w:t xml:space="preserve"> Ф</w:t>
            </w:r>
            <w:r>
              <w:t>едерального закона от 17 августа 1995 года N 147-ФЗ "О естественных монополиях"</w:t>
            </w:r>
          </w:p>
          <w:p w:rsidR="00000000" w:rsidRDefault="00044C50">
            <w:pPr>
              <w:pStyle w:val="ConsPlusNormal"/>
            </w:pPr>
            <w:r>
              <w:t xml:space="preserve">3. </w:t>
            </w:r>
            <w:hyperlink r:id="rId13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11</w:t>
              </w:r>
            </w:hyperlink>
            <w:r>
      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</w:t>
            </w:r>
          </w:p>
          <w:p w:rsidR="00000000" w:rsidRDefault="00044C50">
            <w:pPr>
              <w:pStyle w:val="ConsPlusNormal"/>
            </w:pPr>
            <w:r>
              <w:t xml:space="preserve">4. </w:t>
            </w:r>
            <w:hyperlink r:id="rId15" w:history="1">
              <w:proofErr w:type="gramStart"/>
              <w:r>
                <w:rPr>
                  <w:color w:val="0000FF"/>
                </w:rPr>
                <w:t>Приложение 1</w:t>
              </w:r>
            </w:hyperlink>
            <w:r>
              <w:t xml:space="preserve"> к приказу ФСТ России от 12 апреля 2013 года N 91 "Об утверждении Единой системы классификации и раздельного учета затрат относительно видов деяте</w:t>
            </w:r>
            <w:r>
              <w:t>льности теплоснабжающих организаций, теплосетевых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</w:t>
            </w:r>
            <w:r>
              <w:t>тов Российской Федерации в области регулирования цен (тарифов), органы местного</w:t>
            </w:r>
            <w:proofErr w:type="gramEnd"/>
            <w:r>
              <w:t xml:space="preserve"> самоуправления поселений и городских округов"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Имеется ли у контролируемого лица утвержденная программа в области энергосбережения и повышения энергетической эффективности?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 xml:space="preserve">1. </w:t>
            </w:r>
            <w:hyperlink r:id="rId16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</w:t>
            </w:r>
            <w:r>
              <w:t>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Соблюдаются ли контролируемым лицом требования при разработке</w:t>
            </w:r>
            <w:r>
              <w:t xml:space="preserve"> и утверждении программ в области энергосбережения и повышения энергетической эффективности?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 xml:space="preserve">1. </w:t>
            </w:r>
            <w:hyperlink r:id="rId17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23 ноября 2009 го</w:t>
            </w:r>
            <w:r>
              <w:t>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000000" w:rsidRDefault="00044C50">
            <w:pPr>
              <w:pStyle w:val="ConsPlusNormal"/>
            </w:pPr>
            <w:r>
              <w:t xml:space="preserve">2. </w:t>
            </w:r>
            <w:hyperlink r:id="rId18" w:history="1">
              <w:r>
                <w:rPr>
                  <w:color w:val="0000FF"/>
                </w:rPr>
                <w:t>Раздел II</w:t>
              </w:r>
            </w:hyperlink>
            <w:r>
              <w:t xml:space="preserve">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</w:t>
            </w:r>
            <w:r>
              <w:t>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000000" w:rsidRDefault="00044C50">
            <w:pPr>
              <w:pStyle w:val="ConsPlusNormal"/>
            </w:pPr>
            <w:r>
              <w:lastRenderedPageBreak/>
              <w:t>3. Прика</w:t>
            </w:r>
            <w:proofErr w:type="gramStart"/>
            <w:r>
              <w:t>з(</w:t>
            </w:r>
            <w:proofErr w:type="gramEnd"/>
            <w:r>
              <w:t>ы) Региональной службы по тарифам Ханты-Манс</w:t>
            </w:r>
            <w:r>
              <w:t>ийского автономного округа - Югры 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деятельности:</w:t>
            </w:r>
          </w:p>
          <w:p w:rsidR="00000000" w:rsidRDefault="00044C50">
            <w:pPr>
              <w:pStyle w:val="ConsPlusNormal"/>
            </w:pPr>
            <w:r>
              <w:t>от ________ N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Соблюдаются ли контролируемым</w:t>
            </w:r>
            <w:r>
              <w:t xml:space="preserve"> лицом обязательные требования стандартов раскрытия информации, в части: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 xml:space="preserve">1. </w:t>
            </w:r>
            <w:hyperlink r:id="rId19" w:history="1">
              <w:r>
                <w:rPr>
                  <w:color w:val="0000FF"/>
                </w:rPr>
                <w:t>Часть 9 статьи 7</w:t>
              </w:r>
            </w:hyperlink>
            <w:r>
              <w:t xml:space="preserve"> Федерального закона от 27 июля 2010 года N 190-ФЗ "О тепло</w:t>
            </w:r>
            <w:r>
              <w:t>снабжении"</w:t>
            </w:r>
          </w:p>
          <w:p w:rsidR="00000000" w:rsidRDefault="00044C50">
            <w:pPr>
              <w:pStyle w:val="ConsPlusNormal"/>
            </w:pPr>
            <w:r>
              <w:t xml:space="preserve">2. </w:t>
            </w:r>
            <w:hyperlink r:id="rId20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III</w:t>
              </w:r>
            </w:hyperlink>
            <w:r>
              <w:t xml:space="preserve">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5 июля 2013 года N 570 "О стандартах раскрытия информации теплоснабжающ</w:t>
            </w:r>
            <w:r>
              <w:t>ими организациями, теплосетевыми организациями и органами регулирования"</w:t>
            </w:r>
          </w:p>
          <w:p w:rsidR="00000000" w:rsidRDefault="00044C50">
            <w:pPr>
              <w:pStyle w:val="ConsPlusNormal"/>
            </w:pPr>
            <w:r>
              <w:t xml:space="preserve">3. </w:t>
            </w:r>
            <w:hyperlink r:id="rId22" w:history="1">
              <w:proofErr w:type="gramStart"/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V</w:t>
              </w:r>
            </w:hyperlink>
            <w:r>
              <w:t xml:space="preserve"> приложения 1 к приказу ФАС России от 13 сентября 2018 года N 1288/18 "Об утверждении форм размещения </w:t>
            </w:r>
            <w:r>
              <w:lastRenderedPageBreak/>
              <w:t>информации в сфере теплоснабжения, водоснабжения и водоотведения, в области обращения с твердыми комму</w:t>
            </w:r>
            <w:r>
              <w:t>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факта раскрытия ин</w:t>
            </w:r>
            <w:r>
              <w:t>формации?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состава (полноты) информации, подлежащей раскрытию?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сроков и периодичности раскрытия информации?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форм раскрытия информации?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>достоверности раскрываемой информации?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  <w:tr w:rsidR="00000000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  <w:r>
              <w:t xml:space="preserve">порядка предоставления информации на основании </w:t>
            </w:r>
            <w:r>
              <w:lastRenderedPageBreak/>
              <w:t>письменных запросов заинтересованных лиц?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C50">
            <w:pPr>
              <w:pStyle w:val="ConsPlusNormal"/>
            </w:pPr>
          </w:p>
        </w:tc>
      </w:tr>
    </w:tbl>
    <w:p w:rsidR="00000000" w:rsidRDefault="00044C50">
      <w:pPr>
        <w:pStyle w:val="ConsPlusNormal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44C50">
      <w:pPr>
        <w:pStyle w:val="ConsPlusNormal"/>
        <w:ind w:firstLine="540"/>
        <w:jc w:val="both"/>
      </w:pPr>
    </w:p>
    <w:p w:rsidR="00000000" w:rsidRDefault="00044C50">
      <w:pPr>
        <w:pStyle w:val="ConsPlusNonformat"/>
        <w:jc w:val="both"/>
      </w:pPr>
      <w:r>
        <w:t xml:space="preserve">    --------------------------------</w:t>
      </w:r>
    </w:p>
    <w:p w:rsidR="00000000" w:rsidRDefault="00044C50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000000" w:rsidRDefault="00044C50">
      <w:pPr>
        <w:pStyle w:val="ConsPlusNonformat"/>
        <w:jc w:val="both"/>
      </w:pPr>
      <w:r>
        <w:t>"неприменимо"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>Должностно</w:t>
      </w:r>
      <w:proofErr w:type="gramStart"/>
      <w:r>
        <w:t>е(</w:t>
      </w:r>
      <w:proofErr w:type="gramEnd"/>
      <w:r>
        <w:t>ые)  лицо(а)  контрольного  (надзорного) органа, проводящее(ие)</w:t>
      </w:r>
    </w:p>
    <w:p w:rsidR="00000000" w:rsidRDefault="00044C50">
      <w:pPr>
        <w:pStyle w:val="ConsPlusNonformat"/>
        <w:jc w:val="both"/>
      </w:pPr>
      <w:r>
        <w:t>контрольное (надзорное) мероприятие и заполняющее пр</w:t>
      </w:r>
      <w:r>
        <w:t>оверочный лист:</w:t>
      </w:r>
    </w:p>
    <w:p w:rsidR="00000000" w:rsidRDefault="00044C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4C5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4C50">
      <w:pPr>
        <w:pStyle w:val="ConsPlusNonformat"/>
        <w:jc w:val="both"/>
      </w:pPr>
      <w:r>
        <w:t xml:space="preserve">    (должность, фамилия и инициалы должностны</w:t>
      </w:r>
      <w:proofErr w:type="gramStart"/>
      <w:r>
        <w:t>х(</w:t>
      </w:r>
      <w:proofErr w:type="gramEnd"/>
      <w:r>
        <w:t>ого) лиц(а) контрольного</w:t>
      </w:r>
    </w:p>
    <w:p w:rsidR="00000000" w:rsidRDefault="00044C50">
      <w:pPr>
        <w:pStyle w:val="ConsPlusNonformat"/>
        <w:jc w:val="both"/>
      </w:pPr>
      <w:r>
        <w:t xml:space="preserve">                </w:t>
      </w:r>
      <w:r>
        <w:t xml:space="preserve">           (надзорного) органа)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>"___" _______________ 202___ г.</w:t>
      </w:r>
    </w:p>
    <w:p w:rsidR="00000000" w:rsidRDefault="00044C50">
      <w:pPr>
        <w:pStyle w:val="ConsPlusNonformat"/>
        <w:jc w:val="both"/>
      </w:pPr>
      <w:r>
        <w:t>(дата заполнения проверочного листа)</w:t>
      </w:r>
    </w:p>
    <w:p w:rsidR="00000000" w:rsidRDefault="00044C50">
      <w:pPr>
        <w:pStyle w:val="ConsPlusNonformat"/>
        <w:jc w:val="both"/>
      </w:pPr>
    </w:p>
    <w:p w:rsidR="00000000" w:rsidRDefault="00044C50">
      <w:pPr>
        <w:pStyle w:val="ConsPlusNonformat"/>
        <w:jc w:val="both"/>
      </w:pPr>
      <w:r>
        <w:t>Подписи лиц, проводивших проверку: ____________________</w:t>
      </w:r>
    </w:p>
    <w:p w:rsidR="00000000" w:rsidRDefault="00044C50">
      <w:pPr>
        <w:pStyle w:val="ConsPlusNonformat"/>
        <w:jc w:val="both"/>
      </w:pPr>
      <w:r>
        <w:t xml:space="preserve">                                   ____________________</w:t>
      </w:r>
    </w:p>
    <w:p w:rsidR="00000000" w:rsidRDefault="00044C50">
      <w:pPr>
        <w:pStyle w:val="ConsPlusNonformat"/>
        <w:jc w:val="both"/>
      </w:pPr>
      <w:r>
        <w:t xml:space="preserve">                                   ______</w:t>
      </w:r>
      <w:r>
        <w:t>______________</w:t>
      </w:r>
    </w:p>
    <w:p w:rsidR="00000000" w:rsidRDefault="00044C50">
      <w:pPr>
        <w:pStyle w:val="ConsPlusNonformat"/>
        <w:jc w:val="both"/>
      </w:pPr>
      <w:r>
        <w:t xml:space="preserve">                                   ____________________</w:t>
      </w:r>
    </w:p>
    <w:p w:rsidR="00000000" w:rsidRDefault="00044C50">
      <w:pPr>
        <w:pStyle w:val="ConsPlusNonformat"/>
        <w:jc w:val="both"/>
      </w:pPr>
      <w:r>
        <w:t>Подпись руководителя группы:       ____________________</w:t>
      </w:r>
    </w:p>
    <w:p w:rsidR="00000000" w:rsidRDefault="00044C50">
      <w:pPr>
        <w:pStyle w:val="ConsPlusNormal"/>
      </w:pPr>
    </w:p>
    <w:p w:rsidR="00000000" w:rsidRDefault="00044C50">
      <w:pPr>
        <w:pStyle w:val="ConsPlusNormal"/>
      </w:pPr>
    </w:p>
    <w:p w:rsidR="00000000" w:rsidRDefault="00044C50">
      <w:pPr>
        <w:pStyle w:val="ConsPlusNormal"/>
      </w:pPr>
    </w:p>
    <w:p w:rsidR="00000000" w:rsidRDefault="00044C50">
      <w:pPr>
        <w:pStyle w:val="ConsPlusNormal"/>
      </w:pPr>
    </w:p>
    <w:p w:rsidR="00044C50" w:rsidRDefault="00044C50">
      <w:pPr>
        <w:pStyle w:val="ConsPlusNormal"/>
      </w:pPr>
      <w:bookmarkStart w:id="1" w:name="_GoBack"/>
      <w:bookmarkEnd w:id="1"/>
    </w:p>
    <w:sectPr w:rsidR="00044C50" w:rsidSect="00661F8E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50" w:rsidRDefault="00044C50">
      <w:pPr>
        <w:spacing w:after="0" w:line="240" w:lineRule="auto"/>
      </w:pPr>
      <w:r>
        <w:separator/>
      </w:r>
    </w:p>
  </w:endnote>
  <w:endnote w:type="continuationSeparator" w:id="0">
    <w:p w:rsidR="00044C50" w:rsidRDefault="0004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771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F8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771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F8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4C5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771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F8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771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F8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4C5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771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F8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771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F8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4C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50" w:rsidRDefault="00044C50">
      <w:pPr>
        <w:spacing w:after="0" w:line="240" w:lineRule="auto"/>
      </w:pPr>
      <w:r>
        <w:separator/>
      </w:r>
    </w:p>
  </w:footnote>
  <w:footnote w:type="continuationSeparator" w:id="0">
    <w:p w:rsidR="00044C50" w:rsidRDefault="0004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044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C5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</w:t>
          </w:r>
          <w:r>
            <w:rPr>
              <w:rFonts w:ascii="Tahoma" w:hAnsi="Tahoma" w:cs="Tahoma"/>
              <w:sz w:val="16"/>
              <w:szCs w:val="16"/>
            </w:rPr>
            <w:t>ждении форм проверочных листов (списков...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044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C5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</w:t>
          </w:r>
          <w:r>
            <w:rPr>
              <w:rFonts w:ascii="Tahoma" w:hAnsi="Tahoma" w:cs="Tahoma"/>
              <w:sz w:val="16"/>
              <w:szCs w:val="16"/>
            </w:rPr>
            <w:t>в...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C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044C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C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044C50"/>
    <w:rsid w:val="00277135"/>
    <w:rsid w:val="006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18284&amp;date=28.07.2022&amp;dst=162&amp;field=134" TargetMode="External"/><Relationship Id="rId18" Type="http://schemas.openxmlformats.org/officeDocument/2006/relationships/hyperlink" Target="https://login.consultant.ru/link/?req=doc&amp;base=LAW&amp;n=317727&amp;date=28.07.2022&amp;dst=100020&amp;field=134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94862&amp;date=28.07.2022&amp;dst=100149&amp;field=134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87212&amp;date=28.07.2022&amp;dst=100190&amp;field=134" TargetMode="External"/><Relationship Id="rId17" Type="http://schemas.openxmlformats.org/officeDocument/2006/relationships/hyperlink" Target="https://login.consultant.ru/link/?req=doc&amp;base=LAW&amp;n=387003&amp;date=28.07.2022&amp;dst=100309&amp;field=134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7003&amp;date=28.07.2022&amp;dst=100309&amp;field=134" TargetMode="External"/><Relationship Id="rId20" Type="http://schemas.openxmlformats.org/officeDocument/2006/relationships/hyperlink" Target="https://login.consultant.ru/link/?req=doc&amp;base=LAW&amp;n=294862&amp;date=28.07.2022&amp;dst=100013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6276&amp;date=28.07.2022&amp;dst=100128&amp;field=134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93431&amp;date=28.07.2022&amp;dst=100011&amp;field=134" TargetMode="External"/><Relationship Id="rId23" Type="http://schemas.openxmlformats.org/officeDocument/2006/relationships/hyperlink" Target="https://login.consultant.ru/link/?req=doc&amp;base=LAW&amp;n=308165&amp;date=28.07.2022&amp;dst=103322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8284&amp;date=28.07.2022" TargetMode="External"/><Relationship Id="rId19" Type="http://schemas.openxmlformats.org/officeDocument/2006/relationships/hyperlink" Target="https://login.consultant.ru/link/?req=doc&amp;base=LAW&amp;n=416276&amp;date=28.07.2022&amp;dst=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76&amp;date=28.07.2022&amp;dst=100599&amp;field=134" TargetMode="External"/><Relationship Id="rId14" Type="http://schemas.openxmlformats.org/officeDocument/2006/relationships/hyperlink" Target="https://login.consultant.ru/link/?req=doc&amp;base=LAW&amp;n=418284&amp;date=28.07.2022&amp;dst=100097&amp;field=134" TargetMode="External"/><Relationship Id="rId22" Type="http://schemas.openxmlformats.org/officeDocument/2006/relationships/hyperlink" Target="https://login.consultant.ru/link/?req=doc&amp;base=LAW&amp;n=308165&amp;date=28.07.2022&amp;dst=100015&amp;field=134" TargetMode="Externa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9511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2022-07-28T07:18:00Z</dcterms:created>
  <dcterms:modified xsi:type="dcterms:W3CDTF">2022-07-28T07:18:00Z</dcterms:modified>
</cp:coreProperties>
</file>