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6" w:rsidRDefault="00393246">
      <w:pPr>
        <w:pStyle w:val="ConsPlusNormal"/>
        <w:jc w:val="right"/>
        <w:outlineLvl w:val="0"/>
      </w:pPr>
      <w:bookmarkStart w:id="0" w:name="_GoBack"/>
      <w:bookmarkEnd w:id="0"/>
      <w:r>
        <w:t>Приложение 12</w:t>
      </w:r>
    </w:p>
    <w:p w:rsidR="00393246" w:rsidRDefault="00393246">
      <w:pPr>
        <w:pStyle w:val="ConsPlusNormal"/>
        <w:jc w:val="right"/>
      </w:pPr>
      <w:r>
        <w:t>к приказу Региональной службы</w:t>
      </w:r>
    </w:p>
    <w:p w:rsidR="00393246" w:rsidRDefault="00393246">
      <w:pPr>
        <w:pStyle w:val="ConsPlusNormal"/>
        <w:jc w:val="right"/>
      </w:pPr>
      <w:r>
        <w:t>по тарифам Ханты-Мансийского</w:t>
      </w:r>
    </w:p>
    <w:p w:rsidR="00393246" w:rsidRDefault="00393246">
      <w:pPr>
        <w:pStyle w:val="ConsPlusNormal"/>
        <w:jc w:val="right"/>
      </w:pPr>
      <w:r>
        <w:t>автономного округа - Югры</w:t>
      </w:r>
    </w:p>
    <w:p w:rsidR="00393246" w:rsidRDefault="00393246">
      <w:pPr>
        <w:pStyle w:val="ConsPlusNormal"/>
        <w:jc w:val="right"/>
      </w:pPr>
      <w:r>
        <w:t>от 1 апреля 2022 г. N 24-нп</w:t>
      </w:r>
    </w:p>
    <w:p w:rsidR="00393246" w:rsidRDefault="00393246">
      <w:pPr>
        <w:pStyle w:val="ConsPlusNormal"/>
      </w:pPr>
    </w:p>
    <w:p w:rsidR="00393246" w:rsidRDefault="0039324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Региональная служба по тарифам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                       округа - Югры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393246" w:rsidRDefault="00393246">
      <w:pPr>
        <w:pStyle w:val="ConsPlusNonformat"/>
        <w:jc w:val="both"/>
      </w:pPr>
      <w:r>
        <w:t xml:space="preserve">                         автономного округа - Югры</w:t>
      </w:r>
    </w:p>
    <w:p w:rsidR="00393246" w:rsidRDefault="00393246">
      <w:pPr>
        <w:pStyle w:val="ConsPlusNonformat"/>
        <w:jc w:val="both"/>
      </w:pPr>
      <w:r>
        <w:t xml:space="preserve">                   от "___" ________ 202__ года N ___-нп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(реквизиты нормативного правового акта об утверждении формы</w:t>
      </w:r>
    </w:p>
    <w:p w:rsidR="00393246" w:rsidRDefault="00393246">
      <w:pPr>
        <w:pStyle w:val="ConsPlusNonformat"/>
        <w:jc w:val="both"/>
      </w:pPr>
      <w:r>
        <w:t xml:space="preserve">                           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bookmarkStart w:id="1" w:name="Par2004"/>
      <w:bookmarkEnd w:id="1"/>
      <w:r>
        <w:t xml:space="preserve">                             ПРОВЕРОЧНЫЙ ЛИСТ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Региональный государственный контроль (надзор)</w:t>
      </w:r>
    </w:p>
    <w:p w:rsidR="00393246" w:rsidRDefault="00393246">
      <w:pPr>
        <w:pStyle w:val="ConsPlusNonformat"/>
        <w:jc w:val="both"/>
      </w:pPr>
      <w:r>
        <w:t xml:space="preserve">         за применением цен на лекарственные препараты, включенные</w:t>
      </w:r>
    </w:p>
    <w:p w:rsidR="00393246" w:rsidRDefault="00393246">
      <w:pPr>
        <w:pStyle w:val="ConsPlusNonformat"/>
        <w:jc w:val="both"/>
      </w:pPr>
      <w:r>
        <w:t xml:space="preserve">         в перечень жизненно необходимых и важнейших лекарственных</w:t>
      </w:r>
    </w:p>
    <w:p w:rsidR="00393246" w:rsidRDefault="00393246">
      <w:pPr>
        <w:pStyle w:val="ConsPlusNonformat"/>
        <w:jc w:val="both"/>
      </w:pPr>
      <w:r>
        <w:t xml:space="preserve">                                препаратов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(наименование вида контроля, включенного в единый реестр</w:t>
      </w:r>
    </w:p>
    <w:p w:rsidR="00393246" w:rsidRDefault="0039324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             муниципального контроля)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деятельность, действия (бездействие) организаций оптовой</w:t>
      </w:r>
    </w:p>
    <w:p w:rsidR="00393246" w:rsidRDefault="00393246">
      <w:pPr>
        <w:pStyle w:val="ConsPlusNonformat"/>
        <w:jc w:val="both"/>
      </w:pPr>
      <w:r>
        <w:t xml:space="preserve">         торговли лекарственными средствами, аптечных организаций,</w:t>
      </w:r>
    </w:p>
    <w:p w:rsidR="00393246" w:rsidRDefault="00393246">
      <w:pPr>
        <w:pStyle w:val="ConsPlusNonformat"/>
        <w:jc w:val="both"/>
      </w:pPr>
      <w:r>
        <w:t xml:space="preserve">             индивидуальных предпринимателей, имеющих лицензию</w:t>
      </w:r>
    </w:p>
    <w:p w:rsidR="00393246" w:rsidRDefault="00393246">
      <w:pPr>
        <w:pStyle w:val="ConsPlusNonformat"/>
        <w:jc w:val="both"/>
      </w:pPr>
      <w:r>
        <w:t xml:space="preserve">        на фармацевтическую деятельность, медицинских организаций,</w:t>
      </w:r>
    </w:p>
    <w:p w:rsidR="00393246" w:rsidRDefault="00393246">
      <w:pPr>
        <w:pStyle w:val="ConsPlusNonformat"/>
        <w:jc w:val="both"/>
      </w:pPr>
      <w:r>
        <w:t xml:space="preserve">          имеющих лицензию на фармацевтическую деятельность, и их</w:t>
      </w:r>
    </w:p>
    <w:p w:rsidR="00393246" w:rsidRDefault="00393246">
      <w:pPr>
        <w:pStyle w:val="ConsPlusNonformat"/>
        <w:jc w:val="both"/>
      </w:pPr>
      <w:r>
        <w:t xml:space="preserve">           обособленных подразделений (амбулаторий, фельдшерских</w:t>
      </w:r>
    </w:p>
    <w:p w:rsidR="00393246" w:rsidRDefault="00393246">
      <w:pPr>
        <w:pStyle w:val="ConsPlusNonformat"/>
        <w:jc w:val="both"/>
      </w:pPr>
      <w:r>
        <w:t xml:space="preserve">        и фельдшерско-акушерских пунктов, центров (отделений) общей</w:t>
      </w:r>
    </w:p>
    <w:p w:rsidR="00393246" w:rsidRDefault="00393246">
      <w:pPr>
        <w:pStyle w:val="ConsPlusNonformat"/>
        <w:jc w:val="both"/>
      </w:pPr>
      <w:r>
        <w:t xml:space="preserve">         врачебной (семейной) практики), расположенных в сельских</w:t>
      </w:r>
    </w:p>
    <w:p w:rsidR="00393246" w:rsidRDefault="00393246">
      <w:pPr>
        <w:pStyle w:val="ConsPlusNonformat"/>
        <w:jc w:val="both"/>
      </w:pPr>
      <w:r>
        <w:t xml:space="preserve">            населенных пунктах, в которых отсутствуют аптечные</w:t>
      </w:r>
    </w:p>
    <w:p w:rsidR="00393246" w:rsidRDefault="00393246">
      <w:pPr>
        <w:pStyle w:val="ConsPlusNonformat"/>
        <w:jc w:val="both"/>
      </w:pPr>
      <w:r>
        <w:t xml:space="preserve">         организации, в процессе осуществления регулируемых видов</w:t>
      </w:r>
    </w:p>
    <w:p w:rsidR="00393246" w:rsidRDefault="00393246">
      <w:pPr>
        <w:pStyle w:val="ConsPlusNonformat"/>
        <w:jc w:val="both"/>
      </w:pPr>
      <w:r>
        <w:t xml:space="preserve">           деятельности по реализации лекарственных препаратов,</w:t>
      </w:r>
    </w:p>
    <w:p w:rsidR="00393246" w:rsidRDefault="00393246">
      <w:pPr>
        <w:pStyle w:val="ConsPlusNonformat"/>
        <w:jc w:val="both"/>
      </w:pPr>
      <w:r>
        <w:t xml:space="preserve">          включенных в перечень жизненно необходимых и важнейших</w:t>
      </w:r>
    </w:p>
    <w:p w:rsidR="00393246" w:rsidRDefault="00393246">
      <w:pPr>
        <w:pStyle w:val="ConsPlusNonformat"/>
        <w:jc w:val="both"/>
      </w:pPr>
      <w:r>
        <w:t xml:space="preserve">         лекарственных препаратов в части соблюдения обязательных</w:t>
      </w:r>
    </w:p>
    <w:p w:rsidR="00393246" w:rsidRDefault="00393246">
      <w:pPr>
        <w:pStyle w:val="ConsPlusNonformat"/>
        <w:jc w:val="both"/>
      </w:pPr>
      <w:r>
        <w:t xml:space="preserve">                требований, установленных законодательством</w:t>
      </w:r>
    </w:p>
    <w:p w:rsidR="00393246" w:rsidRDefault="00393246">
      <w:pPr>
        <w:pStyle w:val="ConsPlusNonformat"/>
        <w:jc w:val="both"/>
      </w:pPr>
      <w:r>
        <w:t xml:space="preserve">          Российской Федерации, и принятыми в соответствии с ним</w:t>
      </w:r>
    </w:p>
    <w:p w:rsidR="00393246" w:rsidRDefault="00393246">
      <w:pPr>
        <w:pStyle w:val="ConsPlusNonformat"/>
        <w:jc w:val="both"/>
      </w:pPr>
      <w:r>
        <w:t xml:space="preserve">            нормативными правовыми актами Российской Федерации,</w:t>
      </w:r>
    </w:p>
    <w:p w:rsidR="00393246" w:rsidRDefault="00393246">
      <w:pPr>
        <w:pStyle w:val="ConsPlusNonformat"/>
        <w:jc w:val="both"/>
      </w:pPr>
      <w:r>
        <w:t xml:space="preserve">           Ханты-Мансийского автономного округа - Югры в области</w:t>
      </w:r>
    </w:p>
    <w:p w:rsidR="00393246" w:rsidRDefault="00393246">
      <w:pPr>
        <w:pStyle w:val="ConsPlusNonformat"/>
        <w:jc w:val="both"/>
      </w:pPr>
      <w:r>
        <w:t xml:space="preserve">               государственного регулирования цен (тарифов)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(объект государственного контроля (надзора), в отношении</w:t>
      </w:r>
    </w:p>
    <w:p w:rsidR="00393246" w:rsidRDefault="00393246">
      <w:pPr>
        <w:pStyle w:val="ConsPlusNonformat"/>
        <w:jc w:val="both"/>
      </w:pPr>
      <w:r>
        <w:t xml:space="preserve">         которого проводится контрольное (надзорное) мероприятие)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          плановая выездная проверка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lastRenderedPageBreak/>
        <w:t xml:space="preserve">                (вид контрольного (надзорного) мероприятия)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(фамилия, имя и отчество (при наличии) гражданина или</w:t>
      </w:r>
    </w:p>
    <w:p w:rsidR="00393246" w:rsidRDefault="0039324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393246" w:rsidRDefault="0039324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393246" w:rsidRDefault="0039324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     регистрационный номер, адрес юридического лица (его</w:t>
      </w:r>
    </w:p>
    <w:p w:rsidR="00393246" w:rsidRDefault="0039324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393246" w:rsidRDefault="00393246">
      <w:pPr>
        <w:pStyle w:val="ConsPlusNonformat"/>
        <w:jc w:val="both"/>
      </w:pPr>
      <w:r>
        <w:t xml:space="preserve">            подразделений), являющихся контролируемыми лицами)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(место (места) проведения контрольного (надзорного)</w:t>
      </w:r>
    </w:p>
    <w:p w:rsidR="00393246" w:rsidRDefault="0039324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(реквизиты решения контрольного (надзорного) органа</w:t>
      </w:r>
    </w:p>
    <w:p w:rsidR="00393246" w:rsidRDefault="0039324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393246" w:rsidRDefault="00393246">
      <w:pPr>
        <w:pStyle w:val="ConsPlusNonformat"/>
        <w:jc w:val="both"/>
      </w:pPr>
      <w:r>
        <w:t xml:space="preserve">        подписанного уполномоченным должностным лицом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rmal"/>
        <w:sectPr w:rsidR="00393246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02"/>
        <w:gridCol w:w="4252"/>
        <w:gridCol w:w="850"/>
        <w:gridCol w:w="794"/>
        <w:gridCol w:w="2324"/>
        <w:gridCol w:w="3855"/>
      </w:tblGrid>
      <w:tr w:rsidR="0039324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7</w:t>
            </w: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предельные размеры оптовых надбавок, установленные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9" w:history="1">
              <w:r>
                <w:rPr>
                  <w:color w:val="0000FF"/>
                </w:rPr>
                <w:t>Часть 2 статьи 63</w:t>
              </w:r>
            </w:hyperlink>
            <w:r>
              <w:t xml:space="preserve"> Федерального закона от 12 апреля 2010 года N 61-ФЗ "Об обращении лекарственных средств"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0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к постановлению Правительства Российской Федерации от 6 мая 2015 года N 434 "О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1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формирования отпускных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 </w:t>
            </w:r>
            <w:r>
              <w:lastRenderedPageBreak/>
              <w:t>и медицинскими организациями, утвержденные постановлением Правительства Российской Федерации от 29 октября 2010 года N 865 "О государственном регулировании цен на лекарственные препараты, включенные в перечень жизненно необходимых и важнейших лекарственных препаратов"</w:t>
            </w:r>
          </w:p>
          <w:p w:rsidR="00393246" w:rsidRDefault="00393246">
            <w:pPr>
              <w:pStyle w:val="ConsPlusNormal"/>
            </w:pPr>
            <w:r>
              <w:t xml:space="preserve">4. </w:t>
            </w:r>
            <w:hyperlink r:id="rId12" w:history="1">
              <w:r>
                <w:rPr>
                  <w:color w:val="0000FF"/>
                </w:rPr>
                <w:t>Пункт 1</w:t>
              </w:r>
            </w:hyperlink>
            <w:r>
              <w:t xml:space="preserve"> постановления Правительства Ханты-Мансийского автономного округа - Югры от 24 февраля 2010 года N 67-п "Об установлении предельных размеров оптовых надбавок и предельных размеров розничных надбавок на лекарственные препараты, включенные в перечень жизненно необходимых и важнейших лекарственных препаратов"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предельные размеры розничных надбавок, установленные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3" w:history="1">
              <w:r>
                <w:rPr>
                  <w:color w:val="0000FF"/>
                </w:rPr>
                <w:t>Часть 2 статьи 63</w:t>
              </w:r>
            </w:hyperlink>
            <w:r>
              <w:t xml:space="preserve"> Федерального закона от 12 апреля 2010 года N 61-ФЗ "Об обращении лекарственных средств".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4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к постановлению Правительства Российской Федерации от 6 мая 2015 года N 434 "О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препаратов"</w:t>
            </w:r>
          </w:p>
          <w:p w:rsidR="00393246" w:rsidRDefault="00393246">
            <w:pPr>
              <w:pStyle w:val="ConsPlusNormal"/>
            </w:pPr>
            <w:r>
              <w:lastRenderedPageBreak/>
              <w:t xml:space="preserve">3. </w:t>
            </w:r>
            <w:hyperlink r:id="rId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формирования отпускных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 и медицинскими организациями, утвержденные постановлением Правительства Российской Федерации от 29 октября 2010 года N 865 "О государственном регулировании цен на лекарственные препараты, включенные в перечень жизненно необходимых и важнейших лекарственных препаратов"</w:t>
            </w:r>
          </w:p>
          <w:p w:rsidR="00393246" w:rsidRDefault="00393246">
            <w:pPr>
              <w:pStyle w:val="ConsPlusNormal"/>
            </w:pPr>
            <w:r>
              <w:t xml:space="preserve">4. </w:t>
            </w:r>
            <w:hyperlink r:id="rId16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постановления Правительства Ханты-Мансийского автономного округа - Югры от 24 февраля 2010 года N 67-п "Об установлении предельных размеров оптовых надбавок и предельных размеров розничных надбавок на лекарственные препараты, включенные в перечень жизненно необходимых и важнейших лекарственных препаратов"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Осуществляется ли исчисление контролируемым лицом оптовой и (или) розничной надбавки на лекарственные препараты, включенные в </w:t>
            </w:r>
            <w:r>
              <w:lastRenderedPageBreak/>
              <w:t>перечень жизненно необходимых и важнейших лекарственных препаратов, от фактической отпускной цены, установленной производителями лекарственных препаратов, без учета налога на добавленную стоимость?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 xml:space="preserve">1. </w:t>
            </w:r>
            <w:hyperlink r:id="rId17" w:history="1">
              <w:r>
                <w:rPr>
                  <w:color w:val="0000FF"/>
                </w:rPr>
                <w:t>Часть 2 статьи 63</w:t>
              </w:r>
            </w:hyperlink>
            <w:r>
              <w:t xml:space="preserve"> Федерального закона от 12 апреля 2010 года N 61-ФЗ "Об обращении лекарственных средств"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8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к </w:t>
            </w:r>
            <w:r>
              <w:lastRenderedPageBreak/>
              <w:t>постановлению Правительства Российской Федерации от 6 мая 2015 года N 434 "О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1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формирования отпускных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 и медицинскими организациями, утвержденные постановлением Правительства Российской Федерации от 29 октября 2010 года N 865 "О государственном регулировании цен на лекарственные препараты, включенные в перечень жизненно необходимых и важнейших лекарственных препаратов"</w:t>
            </w:r>
          </w:p>
          <w:p w:rsidR="00393246" w:rsidRDefault="00393246">
            <w:pPr>
              <w:pStyle w:val="ConsPlusNormal"/>
            </w:pPr>
            <w:r>
              <w:t xml:space="preserve">4.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24 февраля 2010 года N 67-п "Об установлении предельных размеров оптовых надбавок и предельных размеров розничных надбавок на лекарственные препараты, включенные в перечень жизненно </w:t>
            </w:r>
            <w:r>
              <w:lastRenderedPageBreak/>
              <w:t>необходимых и важнейших лекарственных препаратов"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</w:tbl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nformat"/>
        <w:jc w:val="both"/>
      </w:pPr>
      <w:r>
        <w:t xml:space="preserve">    --------------------------------</w:t>
      </w:r>
    </w:p>
    <w:p w:rsidR="00393246" w:rsidRDefault="0039324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393246" w:rsidRDefault="00393246">
      <w:pPr>
        <w:pStyle w:val="ConsPlusNonformat"/>
        <w:jc w:val="both"/>
      </w:pPr>
      <w:r>
        <w:t>"неприменимо"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Должностное(ые)  лицо(а)  контрольного  (надзорного) органа, проводящее(ие)</w:t>
      </w:r>
    </w:p>
    <w:p w:rsidR="00393246" w:rsidRDefault="0039324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(должность, фамилия и инициалы должностного лица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"___" _______________ 202___ г.</w:t>
      </w:r>
    </w:p>
    <w:p w:rsidR="00393246" w:rsidRDefault="00393246">
      <w:pPr>
        <w:pStyle w:val="ConsPlusNonformat"/>
        <w:jc w:val="both"/>
      </w:pPr>
      <w:r>
        <w:t>(дата заполнения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Подписи лиц, проводивших проверку: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>Подпись руководителя группы:       ____________________</w:t>
      </w: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3246">
      <w:headerReference w:type="default" r:id="rId21"/>
      <w:footerReference w:type="default" r:id="rId2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1D" w:rsidRDefault="0090211D">
      <w:pPr>
        <w:spacing w:after="0" w:line="240" w:lineRule="auto"/>
      </w:pPr>
      <w:r>
        <w:separator/>
      </w:r>
    </w:p>
  </w:endnote>
  <w:endnote w:type="continuationSeparator" w:id="0">
    <w:p w:rsidR="0090211D" w:rsidRDefault="0090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3A6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3A67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3A67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3A67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1D" w:rsidRDefault="0090211D">
      <w:pPr>
        <w:spacing w:after="0" w:line="240" w:lineRule="auto"/>
      </w:pPr>
      <w:r>
        <w:separator/>
      </w:r>
    </w:p>
  </w:footnote>
  <w:footnote w:type="continuationSeparator" w:id="0">
    <w:p w:rsidR="0090211D" w:rsidRDefault="0090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5"/>
    <w:rsid w:val="00277135"/>
    <w:rsid w:val="00365D75"/>
    <w:rsid w:val="00393246"/>
    <w:rsid w:val="004068B0"/>
    <w:rsid w:val="00454DE5"/>
    <w:rsid w:val="005F3A67"/>
    <w:rsid w:val="00665417"/>
    <w:rsid w:val="0090211D"/>
    <w:rsid w:val="00E45DFA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422023&amp;date=28.07.2022&amp;dst=914&amp;field=134" TargetMode="External"/><Relationship Id="rId18" Type="http://schemas.openxmlformats.org/officeDocument/2006/relationships/hyperlink" Target="https://login.consultant.ru/link/?req=doc&amp;base=LAW&amp;n=363284&amp;date=28.07.2022&amp;dst=100021&amp;field=134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RLAW926&amp;n=240886&amp;date=28.07.2022&amp;dst=100042&amp;field=134" TargetMode="External"/><Relationship Id="rId17" Type="http://schemas.openxmlformats.org/officeDocument/2006/relationships/hyperlink" Target="https://login.consultant.ru/link/?req=doc&amp;base=LAW&amp;n=422023&amp;date=28.07.2022&amp;dst=914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40886&amp;date=28.07.2022&amp;dst=100045&amp;field=134" TargetMode="External"/><Relationship Id="rId20" Type="http://schemas.openxmlformats.org/officeDocument/2006/relationships/hyperlink" Target="https://login.consultant.ru/link/?req=doc&amp;base=RLAW926&amp;n=240886&amp;date=28.07.20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8352&amp;date=28.07.2022&amp;dst=101011&amp;fie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68352&amp;date=28.07.2022&amp;dst=101011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63284&amp;date=28.07.2022&amp;dst=100021&amp;field=134" TargetMode="External"/><Relationship Id="rId19" Type="http://schemas.openxmlformats.org/officeDocument/2006/relationships/hyperlink" Target="https://login.consultant.ru/link/?req=doc&amp;base=LAW&amp;n=368352&amp;date=28.07.2022&amp;dst=10101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023&amp;date=28.07.2022&amp;dst=914&amp;field=134" TargetMode="External"/><Relationship Id="rId14" Type="http://schemas.openxmlformats.org/officeDocument/2006/relationships/hyperlink" Target="https://login.consultant.ru/link/?req=doc&amp;base=LAW&amp;n=363284&amp;date=28.07.2022&amp;dst=100021&amp;field=134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1717</Words>
  <Characters>9789</Characters>
  <Application>Microsoft Office Word</Application>
  <DocSecurity>2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vt:lpstr>
    </vt:vector>
  </TitlesOfParts>
  <Company>КонсультантПлюс Версия 4021.00.50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dc:title>
  <dc:creator>Казаев Сергей Владимирович</dc:creator>
  <cp:lastModifiedBy>Казаев Сергей Владимирович</cp:lastModifiedBy>
  <cp:revision>2</cp:revision>
  <dcterms:created xsi:type="dcterms:W3CDTF">2022-07-28T07:39:00Z</dcterms:created>
  <dcterms:modified xsi:type="dcterms:W3CDTF">2022-07-28T07:39:00Z</dcterms:modified>
</cp:coreProperties>
</file>