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DD4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000000" w:rsidRDefault="00032DD4">
      <w:pPr>
        <w:pStyle w:val="ConsPlusNormal"/>
        <w:jc w:val="right"/>
      </w:pPr>
      <w:r>
        <w:t>к приказу Департамента труда и</w:t>
      </w:r>
    </w:p>
    <w:p w:rsidR="00000000" w:rsidRDefault="00032DD4">
      <w:pPr>
        <w:pStyle w:val="ConsPlusNormal"/>
        <w:jc w:val="right"/>
      </w:pPr>
      <w:r>
        <w:t>занятости населения Ханты-Мансийского</w:t>
      </w:r>
    </w:p>
    <w:p w:rsidR="00000000" w:rsidRDefault="00032DD4">
      <w:pPr>
        <w:pStyle w:val="ConsPlusNormal"/>
        <w:jc w:val="right"/>
      </w:pPr>
      <w:r>
        <w:t>автономного округа - Югры</w:t>
      </w:r>
    </w:p>
    <w:p w:rsidR="00000000" w:rsidRDefault="00032DD4">
      <w:pPr>
        <w:pStyle w:val="ConsPlusNormal"/>
        <w:jc w:val="right"/>
      </w:pPr>
      <w:r>
        <w:t>от 22.02.2022 N 2-нп</w:t>
      </w:r>
    </w:p>
    <w:p w:rsidR="00000000" w:rsidRDefault="00032DD4">
      <w:pPr>
        <w:pStyle w:val="ConsPlusNormal"/>
      </w:pPr>
    </w:p>
    <w:p w:rsidR="00000000" w:rsidRDefault="00032DD4">
      <w:pPr>
        <w:pStyle w:val="ConsPlusNormal"/>
        <w:jc w:val="center"/>
      </w:pPr>
      <w:r>
        <w:t>ФОРМА</w:t>
      </w:r>
    </w:p>
    <w:p w:rsidR="00000000" w:rsidRDefault="00032D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37"/>
      </w:tblGrid>
      <w:tr w:rsidR="00000000">
        <w:tc>
          <w:tcPr>
            <w:tcW w:w="3912" w:type="dxa"/>
            <w:tcBorders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both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QR-код, сформированный еди</w:t>
            </w:r>
            <w:r>
              <w:t>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 контрольных (надзорных) мероприятий, в рамка</w:t>
            </w:r>
            <w:r>
              <w:t>х которого составлен документ</w:t>
            </w:r>
          </w:p>
        </w:tc>
      </w:tr>
    </w:tbl>
    <w:p w:rsidR="00000000" w:rsidRDefault="00032DD4">
      <w:pPr>
        <w:pStyle w:val="ConsPlusNormal"/>
        <w:jc w:val="center"/>
      </w:pPr>
    </w:p>
    <w:p w:rsidR="00000000" w:rsidRDefault="00032DD4">
      <w:pPr>
        <w:pStyle w:val="ConsPlusNonformat"/>
        <w:jc w:val="both"/>
      </w:pPr>
      <w:bookmarkStart w:id="1" w:name="Par36"/>
      <w:bookmarkEnd w:id="1"/>
      <w:r>
        <w:t xml:space="preserve">                             Проверочный лист,</w:t>
      </w:r>
    </w:p>
    <w:p w:rsidR="00000000" w:rsidRDefault="00032DD4">
      <w:pPr>
        <w:pStyle w:val="ConsPlusNonformat"/>
        <w:jc w:val="both"/>
      </w:pPr>
      <w:r>
        <w:t xml:space="preserve">               используемый при осуществлении регионального</w:t>
      </w:r>
    </w:p>
    <w:p w:rsidR="00000000" w:rsidRDefault="00032DD4">
      <w:pPr>
        <w:pStyle w:val="ConsPlusNonformat"/>
        <w:jc w:val="both"/>
      </w:pPr>
      <w:r>
        <w:t xml:space="preserve">    государственного контроля (надзора) за приемом на работу инвалидов</w:t>
      </w:r>
    </w:p>
    <w:p w:rsidR="00000000" w:rsidRDefault="00032DD4">
      <w:pPr>
        <w:pStyle w:val="ConsPlusNonformat"/>
        <w:jc w:val="both"/>
      </w:pPr>
      <w:r>
        <w:t xml:space="preserve">                      в пределах установленной квоты</w:t>
      </w:r>
    </w:p>
    <w:p w:rsidR="00000000" w:rsidRDefault="00032DD4">
      <w:pPr>
        <w:pStyle w:val="ConsPlusNonformat"/>
        <w:jc w:val="both"/>
      </w:pPr>
      <w:r>
        <w:t>____________________________________</w:t>
      </w:r>
    </w:p>
    <w:p w:rsidR="00000000" w:rsidRDefault="00032DD4">
      <w:pPr>
        <w:pStyle w:val="ConsPlusNonformat"/>
        <w:jc w:val="both"/>
      </w:pPr>
      <w:r>
        <w:t>(дата заполнения проверочного листа)</w:t>
      </w:r>
    </w:p>
    <w:p w:rsidR="00000000" w:rsidRDefault="00032DD4">
      <w:pPr>
        <w:pStyle w:val="ConsPlusNonformat"/>
        <w:jc w:val="both"/>
      </w:pPr>
    </w:p>
    <w:p w:rsidR="00000000" w:rsidRDefault="00032DD4">
      <w:pPr>
        <w:pStyle w:val="ConsPlusNonformat"/>
        <w:jc w:val="both"/>
      </w:pPr>
      <w:r>
        <w:t xml:space="preserve">    1.  Региональный государственный контроль (надзор) за приемом на работу</w:t>
      </w:r>
    </w:p>
    <w:p w:rsidR="00000000" w:rsidRDefault="00032DD4">
      <w:pPr>
        <w:pStyle w:val="ConsPlusNonformat"/>
        <w:jc w:val="both"/>
      </w:pPr>
      <w:r>
        <w:t>инвалидов в пределах установленной квоты (далее - кв</w:t>
      </w:r>
      <w:r>
        <w:t>ота) __________________</w:t>
      </w:r>
    </w:p>
    <w:p w:rsidR="00000000" w:rsidRDefault="00032DD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  (наименование вида контроля, включенного в единый реестр видов</w:t>
      </w:r>
    </w:p>
    <w:p w:rsidR="00000000" w:rsidRDefault="00032DD4">
      <w:pPr>
        <w:pStyle w:val="ConsPlusNonformat"/>
        <w:jc w:val="both"/>
      </w:pPr>
      <w:r>
        <w:t xml:space="preserve">             регионального государственного контроля (надзора))</w:t>
      </w:r>
    </w:p>
    <w:p w:rsidR="00000000" w:rsidRDefault="00032DD4">
      <w:pPr>
        <w:pStyle w:val="ConsPlusNonformat"/>
        <w:jc w:val="both"/>
      </w:pPr>
      <w:r>
        <w:t xml:space="preserve">    2.   Департамент   </w:t>
      </w:r>
      <w:r>
        <w:t>труда   и   занятости   населения  Ханты-Мансийского</w:t>
      </w:r>
    </w:p>
    <w:p w:rsidR="00000000" w:rsidRDefault="00032DD4">
      <w:pPr>
        <w:pStyle w:val="ConsPlusNonformat"/>
        <w:jc w:val="both"/>
      </w:pPr>
      <w:r>
        <w:t>автономного округа - Югры 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                       (наименование контрольного (надзорного) органа)</w:t>
      </w:r>
    </w:p>
    <w:p w:rsidR="00000000" w:rsidRDefault="00032DD4">
      <w:pPr>
        <w:pStyle w:val="ConsPlusNonformat"/>
        <w:jc w:val="both"/>
      </w:pPr>
      <w:r>
        <w:t xml:space="preserve">    3.  Приказ  Департамента  труда и занятости насе</w:t>
      </w:r>
      <w:r>
        <w:t>ления Ханты-Мансийского</w:t>
      </w:r>
    </w:p>
    <w:p w:rsidR="00000000" w:rsidRDefault="00032DD4">
      <w:pPr>
        <w:pStyle w:val="ConsPlusNonformat"/>
        <w:jc w:val="both"/>
      </w:pPr>
      <w:r>
        <w:t>автономного округа - Югры _________________________________________________</w:t>
      </w:r>
    </w:p>
    <w:p w:rsidR="00000000" w:rsidRDefault="00032DD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(реквизиты нормативного правового акта об утверждении формы проверочного</w:t>
      </w:r>
    </w:p>
    <w:p w:rsidR="00000000" w:rsidRDefault="00032DD4">
      <w:pPr>
        <w:pStyle w:val="ConsPlusNonformat"/>
        <w:jc w:val="both"/>
      </w:pPr>
      <w:r>
        <w:t xml:space="preserve">      </w:t>
      </w:r>
      <w:r>
        <w:t xml:space="preserve">                            листа)</w:t>
      </w:r>
    </w:p>
    <w:p w:rsidR="00000000" w:rsidRDefault="00032DD4">
      <w:pPr>
        <w:pStyle w:val="ConsPlusNonformat"/>
        <w:jc w:val="both"/>
      </w:pPr>
      <w:r>
        <w:t xml:space="preserve">    4. Выездная проверка __________________________________________________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                        (вид контрольного (надзорного) мероприятия)</w:t>
      </w:r>
    </w:p>
    <w:p w:rsidR="00000000" w:rsidRDefault="00032DD4">
      <w:pPr>
        <w:pStyle w:val="ConsPlusNonformat"/>
        <w:jc w:val="both"/>
      </w:pPr>
      <w:r>
        <w:t xml:space="preserve">    5. Деятельность, действия (бездействие) работодателей - физических либо</w:t>
      </w:r>
    </w:p>
    <w:p w:rsidR="00000000" w:rsidRDefault="00032DD4">
      <w:pPr>
        <w:pStyle w:val="ConsPlusNonformat"/>
        <w:jc w:val="both"/>
      </w:pPr>
      <w:r>
        <w:t>юридических    лиц    (организаций),    осуществляющих    деятельность    в</w:t>
      </w:r>
    </w:p>
    <w:p w:rsidR="00000000" w:rsidRDefault="00032DD4">
      <w:pPr>
        <w:pStyle w:val="ConsPlusNonformat"/>
        <w:jc w:val="both"/>
      </w:pPr>
      <w:r>
        <w:t>Ханты-Мансийском  автономном  округе - Югре, численность работников которых</w:t>
      </w:r>
    </w:p>
    <w:p w:rsidR="00000000" w:rsidRDefault="00032DD4">
      <w:pPr>
        <w:pStyle w:val="ConsPlusNonformat"/>
        <w:jc w:val="both"/>
      </w:pPr>
      <w:r>
        <w:t>составляет не менее чем 35 ч</w:t>
      </w:r>
      <w:r>
        <w:t>еловек 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               (объект государственного контроля (надзора), в отношении</w:t>
      </w:r>
    </w:p>
    <w:p w:rsidR="00000000" w:rsidRDefault="00032DD4">
      <w:pPr>
        <w:pStyle w:val="ConsPlusNonformat"/>
        <w:jc w:val="both"/>
      </w:pPr>
      <w:r>
        <w:t xml:space="preserve">                   которого проводится контрольное (надзорное) мероприятие)</w:t>
      </w:r>
    </w:p>
    <w:p w:rsidR="00000000" w:rsidRDefault="00032DD4">
      <w:pPr>
        <w:pStyle w:val="ConsPlusNonformat"/>
        <w:jc w:val="both"/>
      </w:pPr>
      <w:r>
        <w:t xml:space="preserve">    6. Сведения о контролируемом лице __________________</w:t>
      </w:r>
      <w:r>
        <w:t>___________________</w:t>
      </w:r>
    </w:p>
    <w:p w:rsidR="00000000" w:rsidRDefault="00032DD4">
      <w:pPr>
        <w:pStyle w:val="ConsPlusNonformat"/>
        <w:jc w:val="both"/>
      </w:pPr>
      <w:r>
        <w:t xml:space="preserve">                                     (фамилия, имя и отчество (при наличии)</w:t>
      </w:r>
    </w:p>
    <w:p w:rsidR="00000000" w:rsidRDefault="00032DD4">
      <w:pPr>
        <w:pStyle w:val="ConsPlusNonformat"/>
        <w:jc w:val="both"/>
      </w:pPr>
      <w:r>
        <w:t xml:space="preserve">                                        индивидуального предпринимателя;</w:t>
      </w:r>
    </w:p>
    <w:p w:rsidR="00000000" w:rsidRDefault="00032DD4">
      <w:pPr>
        <w:pStyle w:val="ConsPlusNonformat"/>
        <w:jc w:val="both"/>
      </w:pPr>
      <w:r>
        <w:t xml:space="preserve">                                        наименование юридического лица)</w:t>
      </w:r>
    </w:p>
    <w:p w:rsidR="00000000" w:rsidRDefault="00032DD4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032DD4">
      <w:pPr>
        <w:pStyle w:val="ConsPlusNonformat"/>
        <w:jc w:val="both"/>
      </w:pPr>
      <w:r>
        <w:t>(идентификационный номер налогоплательщика и (или) основной государственный</w:t>
      </w:r>
    </w:p>
    <w:p w:rsidR="00000000" w:rsidRDefault="00032DD4">
      <w:pPr>
        <w:pStyle w:val="ConsPlusNonformat"/>
        <w:jc w:val="both"/>
      </w:pPr>
      <w:r>
        <w:t xml:space="preserve"> регистрационный номер индивидуального предпринимателя; юридического лица)</w:t>
      </w:r>
    </w:p>
    <w:p w:rsidR="00000000" w:rsidRDefault="00032DD4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032DD4">
      <w:pPr>
        <w:pStyle w:val="ConsPlusNonformat"/>
        <w:jc w:val="both"/>
      </w:pPr>
      <w:r>
        <w:lastRenderedPageBreak/>
        <w:t>(адрес регистрации индивидуального предпринимателя; адрес юридического лица</w:t>
      </w:r>
    </w:p>
    <w:p w:rsidR="00000000" w:rsidRDefault="00032DD4">
      <w:pPr>
        <w:pStyle w:val="ConsPlusNonformat"/>
        <w:jc w:val="both"/>
      </w:pPr>
      <w:r>
        <w:t xml:space="preserve"> (его филиалов, представительств, обособленных структурных подразделений))</w:t>
      </w:r>
    </w:p>
    <w:p w:rsidR="00000000" w:rsidRDefault="00032DD4">
      <w:pPr>
        <w:pStyle w:val="ConsPlusNonformat"/>
        <w:jc w:val="both"/>
      </w:pPr>
      <w:r>
        <w:t xml:space="preserve">    7. Место проведения контрольного (надзорного) мероприятия с заполнени</w:t>
      </w:r>
      <w:r>
        <w:t>ем</w:t>
      </w:r>
    </w:p>
    <w:p w:rsidR="00000000" w:rsidRDefault="00032DD4">
      <w:pPr>
        <w:pStyle w:val="ConsPlusNonformat"/>
        <w:jc w:val="both"/>
      </w:pPr>
      <w:r>
        <w:t>проверочного листа ________________________________________________________</w:t>
      </w:r>
    </w:p>
    <w:p w:rsidR="00000000" w:rsidRDefault="00032DD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8.   Реквизиты   решения   Департамента  труда  и  занятости  населения</w:t>
      </w:r>
    </w:p>
    <w:p w:rsidR="00000000" w:rsidRDefault="00032DD4">
      <w:pPr>
        <w:pStyle w:val="ConsPlusNonformat"/>
        <w:jc w:val="both"/>
      </w:pPr>
      <w:r>
        <w:t>Ханты-Мансийского  автоно</w:t>
      </w:r>
      <w:r>
        <w:t>много  округа  -  Югры  о  проведении контрольного</w:t>
      </w:r>
    </w:p>
    <w:p w:rsidR="00000000" w:rsidRDefault="00032DD4">
      <w:pPr>
        <w:pStyle w:val="ConsPlusNonformat"/>
        <w:jc w:val="both"/>
      </w:pPr>
      <w:r>
        <w:t>(надзорного)  мероприятия,  подписанного  уполномоченным  должностным лицом</w:t>
      </w:r>
    </w:p>
    <w:p w:rsidR="00000000" w:rsidRDefault="00032DD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2DD4">
      <w:pPr>
        <w:pStyle w:val="ConsPlusNonformat"/>
        <w:jc w:val="both"/>
      </w:pPr>
      <w:r>
        <w:t xml:space="preserve">    9. Учетный номер контрольного (надзорного) меропр</w:t>
      </w:r>
      <w:r>
        <w:t>иятия ________________</w:t>
      </w:r>
    </w:p>
    <w:p w:rsidR="00000000" w:rsidRDefault="00032DD4">
      <w:pPr>
        <w:pStyle w:val="ConsPlusNonformat"/>
        <w:jc w:val="both"/>
      </w:pPr>
      <w:r>
        <w:t xml:space="preserve">    10.  Список  контрольных  вопросов,  отражающих содержание обязательных</w:t>
      </w:r>
    </w:p>
    <w:p w:rsidR="00000000" w:rsidRDefault="00032DD4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00000" w:rsidRDefault="00032DD4">
      <w:pPr>
        <w:pStyle w:val="ConsPlusNonformat"/>
        <w:jc w:val="both"/>
      </w:pPr>
      <w:r>
        <w:t>юридическим лицом, индивидуальным предпринимателем обязательных требований:</w:t>
      </w:r>
    </w:p>
    <w:p w:rsidR="00000000" w:rsidRDefault="00032DD4">
      <w:pPr>
        <w:pStyle w:val="ConsPlusNormal"/>
        <w:ind w:firstLine="540"/>
        <w:jc w:val="both"/>
      </w:pPr>
    </w:p>
    <w:p w:rsidR="00000000" w:rsidRDefault="00032DD4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005"/>
        <w:gridCol w:w="4831"/>
        <w:gridCol w:w="566"/>
        <w:gridCol w:w="601"/>
        <w:gridCol w:w="1077"/>
        <w:gridCol w:w="1523"/>
      </w:tblGrid>
      <w:tr w:rsidR="0000000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Ответы на вопросы, содержащиеся в списке контрольных вопросов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Примечание &lt;1&gt;</w:t>
            </w:r>
          </w:p>
        </w:tc>
      </w:tr>
      <w:tr w:rsidR="0000000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  <w:jc w:val="center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Соблюдаются ли обязательные требования по созданию или выделению рабочих мест для трудоустройства инвалидов в пределах установленной квоты, включая специальные рабочие места?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13.2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абзац седьмой пункта 1 статьи 25</w:t>
              </w:r>
            </w:hyperlink>
            <w:r>
              <w:t xml:space="preserve"> Закона Российской Федерации от 19 апреля 1991 года N 1032-1 "О занятости н</w:t>
            </w:r>
            <w:r>
              <w:t>аселения в Российской Федерации" (далее - Закон N 1032-1)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закона от 24 ноября 1995 года N 181-ФЗ "О социальной защите инвалидов в Российской Федерации</w:t>
            </w:r>
            <w:r>
              <w:t>" (далее - Закон N 181-ФЗ)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6</w:t>
              </w:r>
            </w:hyperlink>
            <w:r>
              <w:t xml:space="preserve"> Закона Ханты-Мансийского автономного округа - Югры от 23 декабря 2004 года N 89-оз "О гарантиях трудовой занятости инвалидов в Ханты-Ман</w:t>
            </w:r>
            <w:r>
              <w:t>сийском автономном округе - Югре" (далее - Закон N 89-оз)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5 к постановлению Правительства Ханты-Мансийского автономного округа - Югры от 25 декабря 2015 года N 491-п "Об утверждении порядка создания условий труда в соответствии с индивидуальной программой ре</w:t>
            </w:r>
            <w:r>
              <w:t xml:space="preserve">абилитации, </w:t>
            </w:r>
            <w:r>
              <w:lastRenderedPageBreak/>
              <w:t>абилитации инвалида, порядка создания условий для предпринимательской деятельности инвалидов, порядка организации обучения инвалидов новым профессиям, порядка резервирования рабочих мест по профессиям, наиболее подходящим для трудоустройства ин</w:t>
            </w:r>
            <w:r>
              <w:t>валидов, порядка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Принят ли локальный нормативный акт, содержащий сведения о создании или выделении рабочих мест, включая специальные рабочие места, для приема на работу инвалидов в соответствии с установленной квотой для приема на работу инвалидов?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1 части второй статьи 24</w:t>
              </w:r>
            </w:hyperlink>
            <w:r>
              <w:t xml:space="preserve"> Закона N 181-ФЗ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1 пун</w:t>
              </w:r>
              <w:r>
                <w:rPr>
                  <w:color w:val="0000FF"/>
                </w:rPr>
                <w:t>кта 1 статьи 6</w:t>
              </w:r>
            </w:hyperlink>
            <w:r>
              <w:t xml:space="preserve"> Закона N 89-оз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 xml:space="preserve">Оформлены ли в установленном порядке трудовые отношения с инвалидами в рамках исполнения работодателем </w:t>
            </w:r>
            <w:r>
              <w:lastRenderedPageBreak/>
              <w:t>обязанности по трудоустройству инвалидов в соответствии с установленной квотой?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5 статьи 13.2</w:t>
              </w:r>
            </w:hyperlink>
            <w:r>
              <w:t xml:space="preserve"> Закона N 1032-1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статья 5</w:t>
              </w:r>
            </w:hyperlink>
            <w:r>
              <w:t xml:space="preserve"> Закона N 89-оз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Предоставляется ли работодателем ежемесячная 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</w:t>
            </w:r>
            <w:r>
              <w:t>жащих сведения о данных рабочих местах, выполнении квоты для приема на работу инвалидов?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 статьи 25</w:t>
              </w:r>
            </w:hyperlink>
            <w:r>
              <w:t xml:space="preserve"> Закона N 1032-1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3 части второй статьи 24</w:t>
              </w:r>
            </w:hyperlink>
            <w:r>
              <w:t xml:space="preserve"> Закона N 181-ФЗ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подпункт 3 пункта 1 статьи 6</w:t>
              </w:r>
            </w:hyperlink>
            <w:r>
              <w:t xml:space="preserve"> Закона N 89-оз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Обеспечена ли работодателем полнота,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</w:t>
            </w:r>
            <w:r>
              <w:t xml:space="preserve">й, </w:t>
            </w:r>
            <w:r>
              <w:lastRenderedPageBreak/>
              <w:t>размещаемой на Единой цифровой платформе в сфере занятости и трудовых отношений "Работа в России"?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3.1 статьи 25</w:t>
              </w:r>
            </w:hyperlink>
            <w:r>
              <w:t xml:space="preserve"> Закона N 1032-1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r>
              <w:t>Име</w:t>
            </w:r>
            <w:r>
              <w:t>ются ли случаи необоснованного отказа в приеме на работу инвалида на квотируемое рабочее место?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статья 64</w:t>
              </w:r>
            </w:hyperlink>
            <w:r>
              <w:t xml:space="preserve"> Трудового кодекса Российской Федерации</w:t>
            </w:r>
          </w:p>
          <w:p w:rsidR="00000000" w:rsidRDefault="00032DD4">
            <w:pPr>
              <w:pStyle w:val="ConsPlusNormal"/>
            </w:pPr>
          </w:p>
          <w:p w:rsidR="00000000" w:rsidRDefault="00032DD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статья 5</w:t>
              </w:r>
            </w:hyperlink>
            <w:r>
              <w:t xml:space="preserve"> Закона N 89-оз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2DD4">
            <w:pPr>
              <w:pStyle w:val="ConsPlusNormal"/>
            </w:pPr>
          </w:p>
        </w:tc>
      </w:tr>
    </w:tbl>
    <w:p w:rsidR="00000000" w:rsidRDefault="00032DD4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2DD4">
      <w:pPr>
        <w:pStyle w:val="ConsPlusNormal"/>
        <w:ind w:firstLine="540"/>
        <w:jc w:val="both"/>
      </w:pPr>
    </w:p>
    <w:p w:rsidR="00000000" w:rsidRDefault="00032DD4">
      <w:pPr>
        <w:pStyle w:val="ConsPlusNormal"/>
        <w:ind w:firstLine="540"/>
        <w:jc w:val="both"/>
      </w:pPr>
      <w:r>
        <w:t>--------------------------------</w:t>
      </w:r>
    </w:p>
    <w:p w:rsidR="00000000" w:rsidRDefault="00032DD4">
      <w:pPr>
        <w:pStyle w:val="ConsPlusNormal"/>
        <w:spacing w:before="240"/>
        <w:ind w:firstLine="540"/>
        <w:jc w:val="both"/>
      </w:pPr>
      <w:r>
        <w:t>&lt;1&gt; Графа "Примечание" подлежит обязательному заполнению в случае заполнения графы "Неприменимо"</w:t>
      </w:r>
    </w:p>
    <w:p w:rsidR="00000000" w:rsidRDefault="00032DD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93"/>
      </w:tblGrid>
      <w:tr w:rsidR="00000000">
        <w:tc>
          <w:tcPr>
            <w:tcW w:w="2721" w:type="dxa"/>
          </w:tcPr>
          <w:p w:rsidR="00000000" w:rsidRDefault="00032DD4">
            <w:pPr>
              <w:pStyle w:val="ConsPlusNormal"/>
              <w:jc w:val="center"/>
            </w:pPr>
          </w:p>
          <w:p w:rsidR="00000000" w:rsidRDefault="00032DD4">
            <w:pPr>
              <w:pStyle w:val="ConsPlusNormal"/>
              <w:jc w:val="center"/>
            </w:pPr>
          </w:p>
          <w:p w:rsidR="00000000" w:rsidRDefault="00032DD4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032D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93" w:type="dxa"/>
          </w:tcPr>
          <w:p w:rsidR="00000000" w:rsidRDefault="00032DD4">
            <w:pPr>
              <w:pStyle w:val="ConsPlusNormal"/>
              <w:jc w:val="center"/>
            </w:pPr>
          </w:p>
          <w:p w:rsidR="00000000" w:rsidRDefault="00032DD4">
            <w:pPr>
              <w:pStyle w:val="ConsPlusNormal"/>
              <w:jc w:val="center"/>
            </w:pPr>
          </w:p>
          <w:p w:rsidR="00000000" w:rsidRDefault="00032DD4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00000" w:rsidRDefault="00032DD4">
            <w:pPr>
              <w:pStyle w:val="ConsPlusNormal"/>
              <w:jc w:val="center"/>
            </w:pPr>
            <w:r>
              <w:t>(должность, фамилия и инициалы должностного лица Дептруда и занятости Югры, заполнившего проверочный лист и проводившего контрольное мероприятие)</w:t>
            </w:r>
          </w:p>
        </w:tc>
      </w:tr>
    </w:tbl>
    <w:p w:rsidR="00000000" w:rsidRDefault="00032DD4">
      <w:pPr>
        <w:pStyle w:val="ConsPlusNormal"/>
        <w:ind w:firstLine="540"/>
        <w:jc w:val="both"/>
      </w:pPr>
    </w:p>
    <w:p w:rsidR="00000000" w:rsidRDefault="00032DD4">
      <w:pPr>
        <w:pStyle w:val="ConsPlusNormal"/>
        <w:ind w:firstLine="540"/>
        <w:jc w:val="both"/>
      </w:pPr>
    </w:p>
    <w:p w:rsidR="00032DD4" w:rsidRDefault="0003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2DD4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D4" w:rsidRDefault="00032DD4">
      <w:pPr>
        <w:spacing w:after="0" w:line="240" w:lineRule="auto"/>
      </w:pPr>
      <w:r>
        <w:separator/>
      </w:r>
    </w:p>
  </w:endnote>
  <w:endnote w:type="continuationSeparator" w:id="0">
    <w:p w:rsidR="00032DD4" w:rsidRDefault="0003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2DD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2DD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39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39B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2D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D4" w:rsidRDefault="00032DD4">
      <w:pPr>
        <w:spacing w:after="0" w:line="240" w:lineRule="auto"/>
      </w:pPr>
      <w:r>
        <w:separator/>
      </w:r>
    </w:p>
  </w:footnote>
  <w:footnote w:type="continuationSeparator" w:id="0">
    <w:p w:rsidR="00032DD4" w:rsidRDefault="0003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ХМАО - Югры от 22.02.2022 N 2-нп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D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ХМАО - Югры от 22.02.2022 N 2-нп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DD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ХМАО - Югры от 22.02.2022 N 2-нп</w:t>
          </w:r>
          <w:r>
            <w:rPr>
              <w:rFonts w:ascii="Tahoma" w:hAnsi="Tahoma" w:cs="Tahoma"/>
              <w:sz w:val="16"/>
              <w:szCs w:val="16"/>
            </w:rPr>
            <w:br/>
            <w:t>"Об ут</w:t>
          </w:r>
          <w:r>
            <w:rPr>
              <w:rFonts w:ascii="Tahoma" w:hAnsi="Tahoma" w:cs="Tahoma"/>
              <w:sz w:val="16"/>
              <w:szCs w:val="16"/>
            </w:rPr>
            <w:t>верждении формы проверочного лист...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D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32D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D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BE"/>
    <w:rsid w:val="00032DD4"/>
    <w:rsid w:val="00A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4335&amp;date=28.07.2022&amp;dst=100180&amp;field=134" TargetMode="External"/><Relationship Id="rId18" Type="http://schemas.openxmlformats.org/officeDocument/2006/relationships/hyperlink" Target="https://login.consultant.ru/link/?req=doc&amp;base=RLAW926&amp;n=259292&amp;date=28.07.2022&amp;dst=100240&amp;field=134" TargetMode="External"/><Relationship Id="rId26" Type="http://schemas.openxmlformats.org/officeDocument/2006/relationships/hyperlink" Target="https://login.consultant.ru/link/?req=doc&amp;base=LAW&amp;n=394333&amp;date=28.07.2022&amp;dst=78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4333&amp;date=28.07.2022&amp;dst=839&amp;field=134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94335&amp;date=28.07.2022&amp;dst=100169&amp;field=134" TargetMode="External"/><Relationship Id="rId17" Type="http://schemas.openxmlformats.org/officeDocument/2006/relationships/hyperlink" Target="https://login.consultant.ru/link/?req=doc&amp;base=RLAW926&amp;n=259292&amp;date=28.07.2022&amp;dst=100223&amp;field=134" TargetMode="External"/><Relationship Id="rId25" Type="http://schemas.openxmlformats.org/officeDocument/2006/relationships/hyperlink" Target="https://login.consultant.ru/link/?req=doc&amp;base=RLAW926&amp;n=246427&amp;date=28.07.2022&amp;dst=100083&amp;fie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6427&amp;date=28.07.2022&amp;dst=100060&amp;field=134" TargetMode="External"/><Relationship Id="rId20" Type="http://schemas.openxmlformats.org/officeDocument/2006/relationships/hyperlink" Target="https://login.consultant.ru/link/?req=doc&amp;base=RLAW926&amp;n=246427&amp;date=28.07.2022&amp;dst=100062&amp;field=134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4335&amp;date=28.07.2022&amp;dst=100154&amp;field=134" TargetMode="External"/><Relationship Id="rId24" Type="http://schemas.openxmlformats.org/officeDocument/2006/relationships/hyperlink" Target="https://login.consultant.ru/link/?req=doc&amp;base=LAW&amp;n=394335&amp;date=28.07.2022&amp;dst=100185&amp;field=13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46427&amp;date=28.07.2022&amp;dst=16&amp;field=134" TargetMode="External"/><Relationship Id="rId23" Type="http://schemas.openxmlformats.org/officeDocument/2006/relationships/hyperlink" Target="https://login.consultant.ru/link/?req=doc&amp;base=LAW&amp;n=394333&amp;date=28.07.2022&amp;dst=100194&amp;field=134" TargetMode="External"/><Relationship Id="rId28" Type="http://schemas.openxmlformats.org/officeDocument/2006/relationships/hyperlink" Target="https://login.consultant.ru/link/?req=doc&amp;base=RLAW926&amp;n=246427&amp;date=28.07.2022&amp;dst=100027&amp;field=134" TargetMode="External"/><Relationship Id="rId10" Type="http://schemas.openxmlformats.org/officeDocument/2006/relationships/hyperlink" Target="https://login.consultant.ru/link/?req=doc&amp;base=LAW&amp;n=394333&amp;date=28.07.2022&amp;dst=100191&amp;field=134" TargetMode="External"/><Relationship Id="rId19" Type="http://schemas.openxmlformats.org/officeDocument/2006/relationships/hyperlink" Target="https://login.consultant.ru/link/?req=doc&amp;base=LAW&amp;n=394335&amp;date=28.07.2022&amp;dst=159&amp;field=134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333&amp;date=28.07.2022&amp;dst=834&amp;field=134" TargetMode="External"/><Relationship Id="rId14" Type="http://schemas.openxmlformats.org/officeDocument/2006/relationships/hyperlink" Target="https://login.consultant.ru/link/?req=doc&amp;base=RLAW926&amp;n=246427&amp;date=28.07.2022&amp;dst=4&amp;field=134" TargetMode="External"/><Relationship Id="rId22" Type="http://schemas.openxmlformats.org/officeDocument/2006/relationships/hyperlink" Target="https://login.consultant.ru/link/?req=doc&amp;base=RLAW926&amp;n=246427&amp;date=28.07.2022&amp;dst=100027&amp;field=134" TargetMode="External"/><Relationship Id="rId27" Type="http://schemas.openxmlformats.org/officeDocument/2006/relationships/hyperlink" Target="https://login.consultant.ru/link/?req=doc&amp;base=LAW&amp;n=422040&amp;date=28.07.2022&amp;dst=100469&amp;field=134" TargetMode="External"/><Relationship Id="rId30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8298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труда и занятости населения ХМАО - Югры от 22.02.2022 N 2-нп"Об утверждении формы проверочного листа, используемого при осуществлении регионального государственного контроля (надзора) за приемом на работу инвалидов в пределах установле</vt:lpstr>
    </vt:vector>
  </TitlesOfParts>
  <Company>КонсультантПлюс Версия 4021.00.50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занятости населения ХМАО - Югры от 22.02.2022 N 2-нп"Об утверждении формы проверочного листа, используемого при осуществлении регионального государственного контроля (надзора) за приемом на работу инвалидов в пределах установле</dc:title>
  <dc:creator>Казаев Сергей Владимирович</dc:creator>
  <cp:lastModifiedBy>Казаев Сергей Владимирович</cp:lastModifiedBy>
  <cp:revision>2</cp:revision>
  <dcterms:created xsi:type="dcterms:W3CDTF">2022-07-28T06:05:00Z</dcterms:created>
  <dcterms:modified xsi:type="dcterms:W3CDTF">2022-07-28T06:05:00Z</dcterms:modified>
</cp:coreProperties>
</file>